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EF0" w:rsidRDefault="00F91EF0" w:rsidP="00F91EF0">
      <w:pPr>
        <w:spacing w:after="84"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Jessica Bergren</w:t>
      </w:r>
    </w:p>
    <w:p w:rsidR="00F91EF0" w:rsidRDefault="00F91EF0" w:rsidP="00F91EF0">
      <w:pPr>
        <w:spacing w:after="84"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WRTG 1320</w:t>
      </w:r>
    </w:p>
    <w:p w:rsidR="00F91EF0" w:rsidRDefault="00F91EF0" w:rsidP="00F91EF0">
      <w:pPr>
        <w:spacing w:after="84"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Professor Deb Moore</w:t>
      </w:r>
    </w:p>
    <w:p w:rsidR="00F91EF0" w:rsidRDefault="00F91EF0" w:rsidP="00F91EF0">
      <w:pPr>
        <w:spacing w:after="84"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December 10, 2012</w:t>
      </w:r>
    </w:p>
    <w:p w:rsidR="00F91EF0" w:rsidRDefault="00C15F1D" w:rsidP="00C15F1D">
      <w:pPr>
        <w:spacing w:after="84" w:line="48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America: Built Upon Racist Values</w:t>
      </w:r>
    </w:p>
    <w:p w:rsidR="00340842" w:rsidRPr="007A19A1" w:rsidRDefault="00F91EF0" w:rsidP="00F91EF0">
      <w:pPr>
        <w:spacing w:after="84" w:line="48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B131D">
        <w:rPr>
          <w:rFonts w:ascii="Times New Roman" w:eastAsia="Times New Roman" w:hAnsi="Times New Roman" w:cs="Times New Roman"/>
          <w:sz w:val="24"/>
          <w:szCs w:val="24"/>
        </w:rPr>
        <w:t xml:space="preserve">Since the beginning of the colonization of America, there have been </w:t>
      </w:r>
      <w:r w:rsidR="00695B36">
        <w:rPr>
          <w:rFonts w:ascii="Times New Roman" w:eastAsia="Times New Roman" w:hAnsi="Times New Roman" w:cs="Times New Roman"/>
          <w:sz w:val="24"/>
          <w:szCs w:val="24"/>
        </w:rPr>
        <w:t xml:space="preserve">various </w:t>
      </w:r>
      <w:r w:rsidR="00AB131D">
        <w:rPr>
          <w:rFonts w:ascii="Times New Roman" w:eastAsia="Times New Roman" w:hAnsi="Times New Roman" w:cs="Times New Roman"/>
          <w:sz w:val="24"/>
          <w:szCs w:val="24"/>
        </w:rPr>
        <w:t>equ</w:t>
      </w:r>
      <w:r w:rsidR="00C15F1D">
        <w:rPr>
          <w:rFonts w:ascii="Times New Roman" w:eastAsia="Times New Roman" w:hAnsi="Times New Roman" w:cs="Times New Roman"/>
          <w:sz w:val="24"/>
          <w:szCs w:val="24"/>
        </w:rPr>
        <w:t>ality issues surrounding race beginning with the import of slaves for free labor.</w:t>
      </w:r>
      <w:r w:rsidR="00AB131D">
        <w:rPr>
          <w:rFonts w:ascii="Times New Roman" w:eastAsia="Times New Roman" w:hAnsi="Times New Roman" w:cs="Times New Roman"/>
          <w:sz w:val="24"/>
          <w:szCs w:val="24"/>
        </w:rPr>
        <w:t xml:space="preserve">  </w:t>
      </w:r>
      <w:r w:rsidR="00C15F1D">
        <w:rPr>
          <w:rFonts w:ascii="Times New Roman" w:eastAsia="Times New Roman" w:hAnsi="Times New Roman" w:cs="Times New Roman"/>
          <w:sz w:val="24"/>
          <w:szCs w:val="24"/>
        </w:rPr>
        <w:t xml:space="preserve">In 1865, the thirteenth amendment passed stating that slavery in America was illegal.  However, it wasn’t until over 100 years later in 1968 during the civil rights movement that African-Americans were given the same rights as white citizens.  </w:t>
      </w:r>
      <w:r w:rsidRPr="00273BD7">
        <w:rPr>
          <w:rFonts w:ascii="Times New Roman" w:eastAsia="Times New Roman" w:hAnsi="Times New Roman" w:cs="Times New Roman"/>
          <w:color w:val="FFFFFF" w:themeColor="background1"/>
          <w:sz w:val="24"/>
          <w:szCs w:val="24"/>
          <w:highlight w:val="darkBlue"/>
        </w:rPr>
        <w:t>Although multiple antiracism programs have been initiated by the government and touted to have great success</w:t>
      </w:r>
      <w:r w:rsidR="00695B36" w:rsidRPr="00273BD7">
        <w:rPr>
          <w:rFonts w:ascii="Times New Roman" w:eastAsia="Times New Roman" w:hAnsi="Times New Roman" w:cs="Times New Roman"/>
          <w:color w:val="FFFFFF" w:themeColor="background1"/>
          <w:sz w:val="24"/>
          <w:szCs w:val="24"/>
          <w:highlight w:val="darkBlue"/>
        </w:rPr>
        <w:t xml:space="preserve"> since that time</w:t>
      </w:r>
      <w:r w:rsidRPr="00273BD7">
        <w:rPr>
          <w:rFonts w:ascii="Times New Roman" w:eastAsia="Times New Roman" w:hAnsi="Times New Roman" w:cs="Times New Roman"/>
          <w:color w:val="FFFFFF" w:themeColor="background1"/>
          <w:sz w:val="24"/>
          <w:szCs w:val="24"/>
          <w:highlight w:val="darkBlue"/>
        </w:rPr>
        <w:t xml:space="preserve">, the US government </w:t>
      </w:r>
      <w:r w:rsidR="00695B36" w:rsidRPr="00273BD7">
        <w:rPr>
          <w:rFonts w:ascii="Times New Roman" w:eastAsia="Times New Roman" w:hAnsi="Times New Roman" w:cs="Times New Roman"/>
          <w:color w:val="FFFFFF" w:themeColor="background1"/>
          <w:sz w:val="24"/>
          <w:szCs w:val="24"/>
          <w:highlight w:val="darkBlue"/>
        </w:rPr>
        <w:t xml:space="preserve">continues to </w:t>
      </w:r>
      <w:r w:rsidRPr="00273BD7">
        <w:rPr>
          <w:rFonts w:ascii="Times New Roman" w:eastAsia="Times New Roman" w:hAnsi="Times New Roman" w:cs="Times New Roman"/>
          <w:color w:val="FFFFFF" w:themeColor="background1"/>
          <w:sz w:val="24"/>
          <w:szCs w:val="24"/>
          <w:highlight w:val="darkBlue"/>
        </w:rPr>
        <w:t xml:space="preserve">facilitate racism within America, as evidenced by </w:t>
      </w:r>
      <w:r w:rsidR="00C15F1D" w:rsidRPr="00273BD7">
        <w:rPr>
          <w:rFonts w:ascii="Times New Roman" w:eastAsia="Times New Roman" w:hAnsi="Times New Roman" w:cs="Times New Roman"/>
          <w:color w:val="FFFFFF" w:themeColor="background1"/>
          <w:sz w:val="24"/>
          <w:szCs w:val="24"/>
          <w:highlight w:val="darkBlue"/>
        </w:rPr>
        <w:t xml:space="preserve">the </w:t>
      </w:r>
      <w:r w:rsidRPr="00273BD7">
        <w:rPr>
          <w:rFonts w:ascii="Times New Roman" w:eastAsia="Times New Roman" w:hAnsi="Times New Roman" w:cs="Times New Roman"/>
          <w:color w:val="FFFFFF" w:themeColor="background1"/>
          <w:sz w:val="24"/>
          <w:szCs w:val="24"/>
          <w:highlight w:val="darkBlue"/>
        </w:rPr>
        <w:t xml:space="preserve">history </w:t>
      </w:r>
      <w:r w:rsidR="00C15F1D" w:rsidRPr="00273BD7">
        <w:rPr>
          <w:rFonts w:ascii="Times New Roman" w:eastAsia="Times New Roman" w:hAnsi="Times New Roman" w:cs="Times New Roman"/>
          <w:color w:val="FFFFFF" w:themeColor="background1"/>
          <w:sz w:val="24"/>
          <w:szCs w:val="24"/>
          <w:highlight w:val="darkBlue"/>
        </w:rPr>
        <w:t xml:space="preserve">of </w:t>
      </w:r>
      <w:r w:rsidR="00D42953" w:rsidRPr="00273BD7">
        <w:rPr>
          <w:rFonts w:ascii="Times New Roman" w:eastAsia="Times New Roman" w:hAnsi="Times New Roman" w:cs="Times New Roman"/>
          <w:color w:val="FFFFFF" w:themeColor="background1"/>
          <w:sz w:val="24"/>
          <w:szCs w:val="24"/>
          <w:highlight w:val="darkBlue"/>
        </w:rPr>
        <w:t xml:space="preserve">inequality in the distribution of </w:t>
      </w:r>
      <w:r w:rsidRPr="00273BD7">
        <w:rPr>
          <w:rFonts w:ascii="Times New Roman" w:eastAsia="Times New Roman" w:hAnsi="Times New Roman" w:cs="Times New Roman"/>
          <w:color w:val="FFFFFF" w:themeColor="background1"/>
          <w:sz w:val="24"/>
          <w:szCs w:val="24"/>
          <w:highlight w:val="darkBlue"/>
        </w:rPr>
        <w:t>housing loans</w:t>
      </w:r>
      <w:r w:rsidR="00D42953" w:rsidRPr="00273BD7">
        <w:rPr>
          <w:rFonts w:ascii="Times New Roman" w:eastAsia="Times New Roman" w:hAnsi="Times New Roman" w:cs="Times New Roman"/>
          <w:color w:val="FFFFFF" w:themeColor="background1"/>
          <w:sz w:val="24"/>
          <w:szCs w:val="24"/>
          <w:highlight w:val="darkBlue"/>
        </w:rPr>
        <w:t xml:space="preserve"> </w:t>
      </w:r>
      <w:r w:rsidR="00695B36" w:rsidRPr="00273BD7">
        <w:rPr>
          <w:rFonts w:ascii="Times New Roman" w:eastAsia="Times New Roman" w:hAnsi="Times New Roman" w:cs="Times New Roman"/>
          <w:color w:val="FFFFFF" w:themeColor="background1"/>
          <w:sz w:val="24"/>
          <w:szCs w:val="24"/>
          <w:highlight w:val="darkBlue"/>
        </w:rPr>
        <w:t>to</w:t>
      </w:r>
      <w:r w:rsidR="00D42953" w:rsidRPr="00273BD7">
        <w:rPr>
          <w:rFonts w:ascii="Times New Roman" w:eastAsia="Times New Roman" w:hAnsi="Times New Roman" w:cs="Times New Roman"/>
          <w:color w:val="FFFFFF" w:themeColor="background1"/>
          <w:sz w:val="24"/>
          <w:szCs w:val="24"/>
          <w:highlight w:val="darkBlue"/>
        </w:rPr>
        <w:t xml:space="preserve"> black families</w:t>
      </w:r>
      <w:r w:rsidRPr="00273BD7">
        <w:rPr>
          <w:rFonts w:ascii="Times New Roman" w:eastAsia="Times New Roman" w:hAnsi="Times New Roman" w:cs="Times New Roman"/>
          <w:color w:val="FFFFFF" w:themeColor="background1"/>
          <w:sz w:val="24"/>
          <w:szCs w:val="24"/>
          <w:highlight w:val="darkBlue"/>
        </w:rPr>
        <w:t xml:space="preserve">, altering welfare guidelines to the detriment to black families, and the </w:t>
      </w:r>
      <w:r w:rsidR="00C15F1D" w:rsidRPr="00273BD7">
        <w:rPr>
          <w:rFonts w:ascii="Times New Roman" w:eastAsia="Times New Roman" w:hAnsi="Times New Roman" w:cs="Times New Roman"/>
          <w:color w:val="FFFFFF" w:themeColor="background1"/>
          <w:sz w:val="24"/>
          <w:szCs w:val="24"/>
          <w:highlight w:val="darkBlue"/>
        </w:rPr>
        <w:t xml:space="preserve">continuing </w:t>
      </w:r>
      <w:r w:rsidRPr="00273BD7">
        <w:rPr>
          <w:rFonts w:ascii="Times New Roman" w:eastAsia="Times New Roman" w:hAnsi="Times New Roman" w:cs="Times New Roman"/>
          <w:color w:val="FFFFFF" w:themeColor="background1"/>
          <w:sz w:val="24"/>
          <w:szCs w:val="24"/>
          <w:highlight w:val="darkBlue"/>
        </w:rPr>
        <w:t>inequality throughout employment and educational standards</w:t>
      </w:r>
      <w:r w:rsidR="00C15F1D" w:rsidRPr="00273BD7">
        <w:rPr>
          <w:rFonts w:ascii="Times New Roman" w:eastAsia="Times New Roman" w:hAnsi="Times New Roman" w:cs="Times New Roman"/>
          <w:color w:val="FFFFFF" w:themeColor="background1"/>
          <w:sz w:val="24"/>
          <w:szCs w:val="24"/>
          <w:highlight w:val="darkBlue"/>
        </w:rPr>
        <w:t xml:space="preserve"> </w:t>
      </w:r>
      <w:r w:rsidR="00695B36" w:rsidRPr="00273BD7">
        <w:rPr>
          <w:rFonts w:ascii="Times New Roman" w:eastAsia="Times New Roman" w:hAnsi="Times New Roman" w:cs="Times New Roman"/>
          <w:color w:val="FFFFFF" w:themeColor="background1"/>
          <w:sz w:val="24"/>
          <w:szCs w:val="24"/>
          <w:highlight w:val="darkBlue"/>
        </w:rPr>
        <w:t xml:space="preserve">for black families </w:t>
      </w:r>
      <w:r w:rsidR="00C15F1D" w:rsidRPr="00273BD7">
        <w:rPr>
          <w:rFonts w:ascii="Times New Roman" w:eastAsia="Times New Roman" w:hAnsi="Times New Roman" w:cs="Times New Roman"/>
          <w:color w:val="FFFFFF" w:themeColor="background1"/>
          <w:sz w:val="24"/>
          <w:szCs w:val="24"/>
          <w:highlight w:val="darkBlue"/>
        </w:rPr>
        <w:t>in modern times.</w:t>
      </w:r>
      <w:r w:rsidR="00C15F1D" w:rsidRPr="00273BD7">
        <w:rPr>
          <w:rFonts w:ascii="Times New Roman" w:eastAsia="Times New Roman" w:hAnsi="Times New Roman" w:cs="Times New Roman"/>
          <w:color w:val="FFFFFF" w:themeColor="background1"/>
          <w:sz w:val="24"/>
          <w:szCs w:val="24"/>
        </w:rPr>
        <w:t xml:space="preserve">  </w:t>
      </w:r>
      <w:r w:rsidR="00340842">
        <w:rPr>
          <w:rFonts w:ascii="Times New Roman" w:eastAsia="Times New Roman" w:hAnsi="Times New Roman" w:cs="Times New Roman"/>
          <w:sz w:val="24"/>
          <w:szCs w:val="24"/>
        </w:rPr>
        <w:t xml:space="preserve">In today’s society, the government appears to be giving aid to a needy section of the population but in actuality </w:t>
      </w:r>
      <w:r w:rsidR="00340842" w:rsidRPr="007A19A1">
        <w:rPr>
          <w:rFonts w:ascii="Times New Roman" w:eastAsia="Times New Roman" w:hAnsi="Times New Roman" w:cs="Times New Roman"/>
          <w:sz w:val="24"/>
          <w:szCs w:val="24"/>
        </w:rPr>
        <w:t>is enabling an entire class of people to remain in poverty.</w:t>
      </w:r>
    </w:p>
    <w:p w:rsidR="00E90523" w:rsidRPr="007A19A1" w:rsidRDefault="00EF0E32" w:rsidP="00F91EF0">
      <w:pPr>
        <w:spacing w:after="84" w:line="480" w:lineRule="auto"/>
        <w:contextualSpacing/>
        <w:rPr>
          <w:rFonts w:ascii="Times New Roman" w:eastAsia="Times New Roman" w:hAnsi="Times New Roman" w:cs="Times New Roman"/>
          <w:sz w:val="24"/>
          <w:szCs w:val="24"/>
        </w:rPr>
      </w:pPr>
      <w:r w:rsidRPr="007A19A1">
        <w:rPr>
          <w:rFonts w:ascii="Times New Roman" w:eastAsia="Times New Roman" w:hAnsi="Times New Roman" w:cs="Times New Roman"/>
          <w:sz w:val="24"/>
          <w:szCs w:val="24"/>
        </w:rPr>
        <w:tab/>
        <w:t>Jennifer S. Light</w:t>
      </w:r>
      <w:r w:rsidR="00BC0E25" w:rsidRPr="007A19A1">
        <w:rPr>
          <w:rFonts w:ascii="Times New Roman" w:eastAsia="Times New Roman" w:hAnsi="Times New Roman" w:cs="Times New Roman"/>
          <w:sz w:val="24"/>
          <w:szCs w:val="24"/>
        </w:rPr>
        <w:t>,</w:t>
      </w:r>
      <w:r w:rsidRPr="007A19A1">
        <w:rPr>
          <w:rFonts w:ascii="Times New Roman" w:eastAsia="Times New Roman" w:hAnsi="Times New Roman" w:cs="Times New Roman"/>
          <w:sz w:val="24"/>
          <w:szCs w:val="24"/>
        </w:rPr>
        <w:t xml:space="preserve"> in her article “Nationality and Neighborhood Risk at the Origins of FHA Underwriting</w:t>
      </w:r>
      <w:r w:rsidR="00BC0E25" w:rsidRPr="007A19A1">
        <w:rPr>
          <w:rFonts w:ascii="Times New Roman" w:eastAsia="Times New Roman" w:hAnsi="Times New Roman" w:cs="Times New Roman"/>
          <w:sz w:val="24"/>
          <w:szCs w:val="24"/>
        </w:rPr>
        <w:t>,</w:t>
      </w:r>
      <w:r w:rsidRPr="007A19A1">
        <w:rPr>
          <w:rFonts w:ascii="Times New Roman" w:eastAsia="Times New Roman" w:hAnsi="Times New Roman" w:cs="Times New Roman"/>
          <w:sz w:val="24"/>
          <w:szCs w:val="24"/>
        </w:rPr>
        <w:t>” finds a strong relationship between appra</w:t>
      </w:r>
      <w:bookmarkStart w:id="0" w:name="_GoBack"/>
      <w:bookmarkEnd w:id="0"/>
      <w:r w:rsidRPr="007A19A1">
        <w:rPr>
          <w:rFonts w:ascii="Times New Roman" w:eastAsia="Times New Roman" w:hAnsi="Times New Roman" w:cs="Times New Roman"/>
          <w:sz w:val="24"/>
          <w:szCs w:val="24"/>
        </w:rPr>
        <w:t xml:space="preserve">isers valuing </w:t>
      </w:r>
      <w:r w:rsidR="0077630C" w:rsidRPr="007A19A1">
        <w:rPr>
          <w:rFonts w:ascii="Times New Roman" w:eastAsia="Times New Roman" w:hAnsi="Times New Roman" w:cs="Times New Roman"/>
          <w:sz w:val="24"/>
          <w:szCs w:val="24"/>
        </w:rPr>
        <w:t xml:space="preserve">properties owned by </w:t>
      </w:r>
      <w:r w:rsidRPr="007A19A1">
        <w:rPr>
          <w:rFonts w:ascii="Times New Roman" w:eastAsia="Times New Roman" w:hAnsi="Times New Roman" w:cs="Times New Roman"/>
          <w:sz w:val="24"/>
          <w:szCs w:val="24"/>
        </w:rPr>
        <w:t>white</w:t>
      </w:r>
      <w:r w:rsidR="0077630C" w:rsidRPr="007A19A1">
        <w:rPr>
          <w:rFonts w:ascii="Times New Roman" w:eastAsia="Times New Roman" w:hAnsi="Times New Roman" w:cs="Times New Roman"/>
          <w:sz w:val="24"/>
          <w:szCs w:val="24"/>
        </w:rPr>
        <w:t>s</w:t>
      </w:r>
      <w:r w:rsidRPr="007A19A1">
        <w:rPr>
          <w:rFonts w:ascii="Times New Roman" w:eastAsia="Times New Roman" w:hAnsi="Times New Roman" w:cs="Times New Roman"/>
          <w:sz w:val="24"/>
          <w:szCs w:val="24"/>
        </w:rPr>
        <w:t xml:space="preserve"> over black </w:t>
      </w:r>
      <w:r w:rsidR="00E90523" w:rsidRPr="007A19A1">
        <w:rPr>
          <w:rFonts w:ascii="Times New Roman" w:eastAsia="Times New Roman" w:hAnsi="Times New Roman" w:cs="Times New Roman"/>
          <w:sz w:val="24"/>
          <w:szCs w:val="24"/>
        </w:rPr>
        <w:t>citizens</w:t>
      </w:r>
      <w:r w:rsidR="0073475B" w:rsidRPr="007A19A1">
        <w:rPr>
          <w:rFonts w:ascii="Times New Roman" w:eastAsia="Times New Roman" w:hAnsi="Times New Roman" w:cs="Times New Roman"/>
          <w:sz w:val="24"/>
          <w:szCs w:val="24"/>
        </w:rPr>
        <w:t xml:space="preserve"> (</w:t>
      </w:r>
      <w:r w:rsidR="0064009C" w:rsidRPr="007A19A1">
        <w:rPr>
          <w:rFonts w:ascii="Times New Roman" w:eastAsia="Times New Roman" w:hAnsi="Times New Roman" w:cs="Times New Roman"/>
          <w:sz w:val="24"/>
          <w:szCs w:val="24"/>
        </w:rPr>
        <w:t xml:space="preserve">Light </w:t>
      </w:r>
      <w:r w:rsidR="0073475B" w:rsidRPr="007A19A1">
        <w:rPr>
          <w:rFonts w:ascii="Times New Roman" w:eastAsia="Times New Roman" w:hAnsi="Times New Roman" w:cs="Times New Roman"/>
          <w:sz w:val="24"/>
          <w:szCs w:val="24"/>
        </w:rPr>
        <w:t>634).  The nicer</w:t>
      </w:r>
      <w:r w:rsidR="00E90523" w:rsidRPr="007A19A1">
        <w:rPr>
          <w:rFonts w:ascii="Times New Roman" w:eastAsia="Times New Roman" w:hAnsi="Times New Roman" w:cs="Times New Roman"/>
          <w:sz w:val="24"/>
          <w:szCs w:val="24"/>
        </w:rPr>
        <w:t>,</w:t>
      </w:r>
      <w:r w:rsidR="0073475B" w:rsidRPr="007A19A1">
        <w:rPr>
          <w:rFonts w:ascii="Times New Roman" w:eastAsia="Times New Roman" w:hAnsi="Times New Roman" w:cs="Times New Roman"/>
          <w:sz w:val="24"/>
          <w:szCs w:val="24"/>
        </w:rPr>
        <w:t xml:space="preserve"> more coveted neighborhoods that are not interm</w:t>
      </w:r>
      <w:r w:rsidR="00B26D34" w:rsidRPr="007A19A1">
        <w:rPr>
          <w:rFonts w:ascii="Times New Roman" w:eastAsia="Times New Roman" w:hAnsi="Times New Roman" w:cs="Times New Roman"/>
          <w:sz w:val="24"/>
          <w:szCs w:val="24"/>
        </w:rPr>
        <w:t>ingled</w:t>
      </w:r>
      <w:r w:rsidR="0073475B" w:rsidRPr="007A19A1">
        <w:rPr>
          <w:rFonts w:ascii="Times New Roman" w:eastAsia="Times New Roman" w:hAnsi="Times New Roman" w:cs="Times New Roman"/>
          <w:sz w:val="24"/>
          <w:szCs w:val="24"/>
        </w:rPr>
        <w:t xml:space="preserve"> with </w:t>
      </w:r>
      <w:r w:rsidR="0067463F" w:rsidRPr="007A19A1">
        <w:rPr>
          <w:rFonts w:ascii="Times New Roman" w:eastAsia="Times New Roman" w:hAnsi="Times New Roman" w:cs="Times New Roman"/>
          <w:sz w:val="24"/>
          <w:szCs w:val="24"/>
        </w:rPr>
        <w:t xml:space="preserve">industrial </w:t>
      </w:r>
      <w:r w:rsidR="0073475B" w:rsidRPr="007A19A1">
        <w:rPr>
          <w:rFonts w:ascii="Times New Roman" w:eastAsia="Times New Roman" w:hAnsi="Times New Roman" w:cs="Times New Roman"/>
          <w:sz w:val="24"/>
          <w:szCs w:val="24"/>
        </w:rPr>
        <w:t xml:space="preserve">districts </w:t>
      </w:r>
      <w:r w:rsidR="0067463F" w:rsidRPr="007A19A1">
        <w:rPr>
          <w:rFonts w:ascii="Times New Roman" w:eastAsia="Times New Roman" w:hAnsi="Times New Roman" w:cs="Times New Roman"/>
          <w:sz w:val="24"/>
          <w:szCs w:val="24"/>
        </w:rPr>
        <w:t>and that were populated by whites are deemed a “low risk” mortgage investment by raters (</w:t>
      </w:r>
      <w:r w:rsidR="0064009C" w:rsidRPr="007A19A1">
        <w:rPr>
          <w:rFonts w:ascii="Times New Roman" w:eastAsia="Times New Roman" w:hAnsi="Times New Roman" w:cs="Times New Roman"/>
          <w:sz w:val="24"/>
          <w:szCs w:val="24"/>
        </w:rPr>
        <w:t xml:space="preserve">Light </w:t>
      </w:r>
      <w:r w:rsidR="0067463F" w:rsidRPr="007A19A1">
        <w:rPr>
          <w:rFonts w:ascii="Times New Roman" w:eastAsia="Times New Roman" w:hAnsi="Times New Roman" w:cs="Times New Roman"/>
          <w:sz w:val="24"/>
          <w:szCs w:val="24"/>
        </w:rPr>
        <w:t xml:space="preserve">642).  Conversely, those homes or apartments in the city </w:t>
      </w:r>
      <w:r w:rsidR="00B26D34" w:rsidRPr="007A19A1">
        <w:rPr>
          <w:rFonts w:ascii="Times New Roman" w:eastAsia="Times New Roman" w:hAnsi="Times New Roman" w:cs="Times New Roman"/>
          <w:sz w:val="24"/>
          <w:szCs w:val="24"/>
        </w:rPr>
        <w:t>mixed</w:t>
      </w:r>
      <w:r w:rsidR="0067463F" w:rsidRPr="007A19A1">
        <w:rPr>
          <w:rFonts w:ascii="Times New Roman" w:eastAsia="Times New Roman" w:hAnsi="Times New Roman" w:cs="Times New Roman"/>
          <w:sz w:val="24"/>
          <w:szCs w:val="24"/>
        </w:rPr>
        <w:t xml:space="preserve"> with the industrial districts and populated by blacks were considered “high risk” for</w:t>
      </w:r>
      <w:r w:rsidR="00E90523" w:rsidRPr="007A19A1">
        <w:rPr>
          <w:rFonts w:ascii="Times New Roman" w:eastAsia="Times New Roman" w:hAnsi="Times New Roman" w:cs="Times New Roman"/>
          <w:sz w:val="24"/>
          <w:szCs w:val="24"/>
        </w:rPr>
        <w:t xml:space="preserve"> a</w:t>
      </w:r>
      <w:r w:rsidR="0067463F" w:rsidRPr="007A19A1">
        <w:rPr>
          <w:rFonts w:ascii="Times New Roman" w:eastAsia="Times New Roman" w:hAnsi="Times New Roman" w:cs="Times New Roman"/>
          <w:sz w:val="24"/>
          <w:szCs w:val="24"/>
        </w:rPr>
        <w:t xml:space="preserve"> </w:t>
      </w:r>
      <w:r w:rsidR="0067463F" w:rsidRPr="007A19A1">
        <w:rPr>
          <w:rFonts w:ascii="Times New Roman" w:eastAsia="Times New Roman" w:hAnsi="Times New Roman" w:cs="Times New Roman"/>
          <w:sz w:val="24"/>
          <w:szCs w:val="24"/>
        </w:rPr>
        <w:lastRenderedPageBreak/>
        <w:t>mortgage investment and considered an un</w:t>
      </w:r>
      <w:r w:rsidR="00005945" w:rsidRPr="007A19A1">
        <w:rPr>
          <w:rFonts w:ascii="Times New Roman" w:eastAsia="Times New Roman" w:hAnsi="Times New Roman" w:cs="Times New Roman"/>
          <w:sz w:val="24"/>
          <w:szCs w:val="24"/>
        </w:rPr>
        <w:t>favorable</w:t>
      </w:r>
      <w:r w:rsidR="0067463F" w:rsidRPr="007A19A1">
        <w:rPr>
          <w:rFonts w:ascii="Times New Roman" w:eastAsia="Times New Roman" w:hAnsi="Times New Roman" w:cs="Times New Roman"/>
          <w:sz w:val="24"/>
          <w:szCs w:val="24"/>
        </w:rPr>
        <w:t xml:space="preserve"> location for habitation (</w:t>
      </w:r>
      <w:r w:rsidR="0064009C" w:rsidRPr="007A19A1">
        <w:rPr>
          <w:rFonts w:ascii="Times New Roman" w:eastAsia="Times New Roman" w:hAnsi="Times New Roman" w:cs="Times New Roman"/>
          <w:sz w:val="24"/>
          <w:szCs w:val="24"/>
        </w:rPr>
        <w:t xml:space="preserve">Light </w:t>
      </w:r>
      <w:r w:rsidR="0067463F" w:rsidRPr="007A19A1">
        <w:rPr>
          <w:rFonts w:ascii="Times New Roman" w:eastAsia="Times New Roman" w:hAnsi="Times New Roman" w:cs="Times New Roman"/>
          <w:sz w:val="24"/>
          <w:szCs w:val="24"/>
        </w:rPr>
        <w:t xml:space="preserve">647).  These homes </w:t>
      </w:r>
      <w:r w:rsidR="00E90523" w:rsidRPr="007A19A1">
        <w:rPr>
          <w:rFonts w:ascii="Times New Roman" w:eastAsia="Times New Roman" w:hAnsi="Times New Roman" w:cs="Times New Roman"/>
          <w:sz w:val="24"/>
          <w:szCs w:val="24"/>
        </w:rPr>
        <w:t>are</w:t>
      </w:r>
      <w:r w:rsidR="0067463F" w:rsidRPr="007A19A1">
        <w:rPr>
          <w:rFonts w:ascii="Times New Roman" w:eastAsia="Times New Roman" w:hAnsi="Times New Roman" w:cs="Times New Roman"/>
          <w:sz w:val="24"/>
          <w:szCs w:val="24"/>
        </w:rPr>
        <w:t xml:space="preserve"> frequently inhabited by black families</w:t>
      </w:r>
      <w:r w:rsidR="003F3ADB" w:rsidRPr="007A19A1">
        <w:rPr>
          <w:rFonts w:ascii="Times New Roman" w:eastAsia="Times New Roman" w:hAnsi="Times New Roman" w:cs="Times New Roman"/>
          <w:sz w:val="24"/>
          <w:szCs w:val="24"/>
        </w:rPr>
        <w:t xml:space="preserve">, recent immigrants, and other members of the population that are viewed as </w:t>
      </w:r>
      <w:r w:rsidR="00005945" w:rsidRPr="007A19A1">
        <w:rPr>
          <w:rFonts w:ascii="Times New Roman" w:eastAsia="Times New Roman" w:hAnsi="Times New Roman" w:cs="Times New Roman"/>
          <w:sz w:val="24"/>
          <w:szCs w:val="24"/>
        </w:rPr>
        <w:t>“undesirable”</w:t>
      </w:r>
      <w:r w:rsidR="0067463F" w:rsidRPr="007A19A1">
        <w:rPr>
          <w:rFonts w:ascii="Times New Roman" w:eastAsia="Times New Roman" w:hAnsi="Times New Roman" w:cs="Times New Roman"/>
          <w:sz w:val="24"/>
          <w:szCs w:val="24"/>
        </w:rPr>
        <w:t xml:space="preserve"> (</w:t>
      </w:r>
      <w:r w:rsidR="0064009C" w:rsidRPr="007A19A1">
        <w:rPr>
          <w:rFonts w:ascii="Times New Roman" w:eastAsia="Times New Roman" w:hAnsi="Times New Roman" w:cs="Times New Roman"/>
          <w:sz w:val="24"/>
          <w:szCs w:val="24"/>
        </w:rPr>
        <w:t xml:space="preserve">Light </w:t>
      </w:r>
      <w:r w:rsidR="0067463F" w:rsidRPr="007A19A1">
        <w:rPr>
          <w:rFonts w:ascii="Times New Roman" w:eastAsia="Times New Roman" w:hAnsi="Times New Roman" w:cs="Times New Roman"/>
          <w:sz w:val="24"/>
          <w:szCs w:val="24"/>
        </w:rPr>
        <w:t>649).</w:t>
      </w:r>
    </w:p>
    <w:p w:rsidR="007A19A1" w:rsidRPr="007A19A1" w:rsidRDefault="00E90523" w:rsidP="00F91EF0">
      <w:pPr>
        <w:spacing w:after="84" w:line="480" w:lineRule="auto"/>
        <w:contextualSpacing/>
        <w:rPr>
          <w:rFonts w:ascii="Times New Roman" w:eastAsia="Times New Roman" w:hAnsi="Times New Roman" w:cs="Times New Roman"/>
          <w:sz w:val="24"/>
          <w:szCs w:val="24"/>
        </w:rPr>
      </w:pPr>
      <w:r w:rsidRPr="007A19A1">
        <w:rPr>
          <w:rFonts w:ascii="Times New Roman" w:eastAsia="Times New Roman" w:hAnsi="Times New Roman" w:cs="Times New Roman"/>
          <w:sz w:val="24"/>
          <w:szCs w:val="24"/>
        </w:rPr>
        <w:tab/>
      </w:r>
      <w:r w:rsidR="001B2DF5" w:rsidRPr="007A19A1">
        <w:rPr>
          <w:rFonts w:ascii="Times New Roman" w:eastAsia="Times New Roman" w:hAnsi="Times New Roman" w:cs="Times New Roman"/>
          <w:sz w:val="24"/>
          <w:szCs w:val="24"/>
        </w:rPr>
        <w:t>Light</w:t>
      </w:r>
      <w:r w:rsidR="00BC0E25" w:rsidRPr="007A19A1">
        <w:rPr>
          <w:rFonts w:ascii="Times New Roman" w:eastAsia="Times New Roman" w:hAnsi="Times New Roman" w:cs="Times New Roman"/>
          <w:sz w:val="24"/>
          <w:szCs w:val="24"/>
        </w:rPr>
        <w:t>’</w:t>
      </w:r>
      <w:r w:rsidR="001B2DF5" w:rsidRPr="007A19A1">
        <w:rPr>
          <w:rFonts w:ascii="Times New Roman" w:eastAsia="Times New Roman" w:hAnsi="Times New Roman" w:cs="Times New Roman"/>
          <w:sz w:val="24"/>
          <w:szCs w:val="24"/>
        </w:rPr>
        <w:t xml:space="preserve">s research primarily focuses on the racial prejudice by the public and private sector appraisers of Chicago in the 1930s and 40s.  However, this issue is still ongoing today.  </w:t>
      </w:r>
      <w:r w:rsidR="00095840" w:rsidRPr="007A19A1">
        <w:rPr>
          <w:rFonts w:ascii="Times New Roman" w:eastAsia="Times New Roman" w:hAnsi="Times New Roman" w:cs="Times New Roman"/>
          <w:sz w:val="24"/>
          <w:szCs w:val="24"/>
        </w:rPr>
        <w:t>William J. Bynum writes in his article</w:t>
      </w:r>
      <w:r w:rsidR="00BC0E25" w:rsidRPr="007A19A1">
        <w:rPr>
          <w:rFonts w:ascii="Times New Roman" w:eastAsia="Times New Roman" w:hAnsi="Times New Roman" w:cs="Times New Roman"/>
          <w:sz w:val="24"/>
          <w:szCs w:val="24"/>
        </w:rPr>
        <w:t>,</w:t>
      </w:r>
      <w:r w:rsidR="00095840" w:rsidRPr="007A19A1">
        <w:rPr>
          <w:rFonts w:ascii="Times New Roman" w:eastAsia="Times New Roman" w:hAnsi="Times New Roman" w:cs="Times New Roman"/>
          <w:sz w:val="24"/>
          <w:szCs w:val="24"/>
        </w:rPr>
        <w:t xml:space="preserve"> “Overcoming Poverty, Racism, and Inequality through Asset Accumulation</w:t>
      </w:r>
      <w:r w:rsidR="00BC0E25" w:rsidRPr="007A19A1">
        <w:rPr>
          <w:rFonts w:ascii="Times New Roman" w:eastAsia="Times New Roman" w:hAnsi="Times New Roman" w:cs="Times New Roman"/>
          <w:sz w:val="24"/>
          <w:szCs w:val="24"/>
        </w:rPr>
        <w:t>,</w:t>
      </w:r>
      <w:r w:rsidR="00095840" w:rsidRPr="007A19A1">
        <w:rPr>
          <w:rFonts w:ascii="Times New Roman" w:eastAsia="Times New Roman" w:hAnsi="Times New Roman" w:cs="Times New Roman"/>
          <w:sz w:val="24"/>
          <w:szCs w:val="24"/>
        </w:rPr>
        <w:t>” that blacks have been denied property and assets promised to them since the Civil War ended (</w:t>
      </w:r>
      <w:r w:rsidR="0064009C" w:rsidRPr="007A19A1">
        <w:rPr>
          <w:rFonts w:ascii="Times New Roman" w:eastAsia="Times New Roman" w:hAnsi="Times New Roman" w:cs="Times New Roman"/>
          <w:sz w:val="24"/>
          <w:szCs w:val="24"/>
        </w:rPr>
        <w:t xml:space="preserve">Bynum </w:t>
      </w:r>
      <w:r w:rsidR="00095840" w:rsidRPr="007A19A1">
        <w:rPr>
          <w:rFonts w:ascii="Times New Roman" w:eastAsia="Times New Roman" w:hAnsi="Times New Roman" w:cs="Times New Roman"/>
          <w:sz w:val="24"/>
          <w:szCs w:val="24"/>
        </w:rPr>
        <w:t>34).</w:t>
      </w:r>
      <w:r w:rsidRPr="007A19A1">
        <w:rPr>
          <w:rFonts w:ascii="Times New Roman" w:eastAsia="Times New Roman" w:hAnsi="Times New Roman" w:cs="Times New Roman"/>
          <w:sz w:val="24"/>
          <w:szCs w:val="24"/>
        </w:rPr>
        <w:t xml:space="preserve">  According to Bynum, even after the government has passed “powerful laws” such as the Equal Credit Opportunity Act, the Home Mortgage Disclosure Act, and the Community Reinvestment Act, there’s still an extraordinary amount of evidence that racial discrimination in mortgage lending continues (</w:t>
      </w:r>
      <w:r w:rsidR="0064009C" w:rsidRPr="007A19A1">
        <w:rPr>
          <w:rFonts w:ascii="Times New Roman" w:eastAsia="Times New Roman" w:hAnsi="Times New Roman" w:cs="Times New Roman"/>
          <w:sz w:val="24"/>
          <w:szCs w:val="24"/>
        </w:rPr>
        <w:t xml:space="preserve">Bynum </w:t>
      </w:r>
      <w:r w:rsidRPr="007A19A1">
        <w:rPr>
          <w:rFonts w:ascii="Times New Roman" w:eastAsia="Times New Roman" w:hAnsi="Times New Roman" w:cs="Times New Roman"/>
          <w:sz w:val="24"/>
          <w:szCs w:val="24"/>
        </w:rPr>
        <w:t>34).</w:t>
      </w:r>
      <w:r w:rsidR="00637FC5" w:rsidRPr="007A19A1">
        <w:rPr>
          <w:rFonts w:ascii="Times New Roman" w:eastAsia="Times New Roman" w:hAnsi="Times New Roman" w:cs="Times New Roman"/>
          <w:sz w:val="24"/>
          <w:szCs w:val="24"/>
        </w:rPr>
        <w:t xml:space="preserve">  Bynum also states that owning assets is essential to how a person conducts their lives and that by owning assets, a person can provide a range of benefits that income or employment alone cannot (</w:t>
      </w:r>
      <w:r w:rsidR="0064009C" w:rsidRPr="007A19A1">
        <w:rPr>
          <w:rFonts w:ascii="Times New Roman" w:eastAsia="Times New Roman" w:hAnsi="Times New Roman" w:cs="Times New Roman"/>
          <w:sz w:val="24"/>
          <w:szCs w:val="24"/>
        </w:rPr>
        <w:t xml:space="preserve">Bynum </w:t>
      </w:r>
      <w:r w:rsidR="00637FC5" w:rsidRPr="007A19A1">
        <w:rPr>
          <w:rFonts w:ascii="Times New Roman" w:eastAsia="Times New Roman" w:hAnsi="Times New Roman" w:cs="Times New Roman"/>
          <w:sz w:val="24"/>
          <w:szCs w:val="24"/>
        </w:rPr>
        <w:t>35).  By denying blacks the same opportunities afforded to whites, the government has stunted the growth of</w:t>
      </w:r>
      <w:r w:rsidR="00BC0E25" w:rsidRPr="007A19A1">
        <w:rPr>
          <w:rFonts w:ascii="Times New Roman" w:eastAsia="Times New Roman" w:hAnsi="Times New Roman" w:cs="Times New Roman"/>
          <w:sz w:val="24"/>
          <w:szCs w:val="24"/>
        </w:rPr>
        <w:t xml:space="preserve"> an</w:t>
      </w:r>
      <w:r w:rsidR="00637FC5" w:rsidRPr="007A19A1">
        <w:rPr>
          <w:rFonts w:ascii="Times New Roman" w:eastAsia="Times New Roman" w:hAnsi="Times New Roman" w:cs="Times New Roman"/>
          <w:sz w:val="24"/>
          <w:szCs w:val="24"/>
        </w:rPr>
        <w:t xml:space="preserve"> entire race of people within the country.  </w:t>
      </w:r>
      <w:r w:rsidR="007A19A1" w:rsidRPr="007A19A1">
        <w:rPr>
          <w:rFonts w:ascii="Times New Roman" w:eastAsia="Times New Roman" w:hAnsi="Times New Roman" w:cs="Times New Roman"/>
          <w:sz w:val="24"/>
          <w:szCs w:val="24"/>
        </w:rPr>
        <w:t>Due to i</w:t>
      </w:r>
      <w:r w:rsidR="00637FC5" w:rsidRPr="007A19A1">
        <w:rPr>
          <w:rFonts w:ascii="Times New Roman" w:eastAsia="Times New Roman" w:hAnsi="Times New Roman" w:cs="Times New Roman"/>
          <w:sz w:val="24"/>
          <w:szCs w:val="24"/>
          <w:u w:val="single"/>
        </w:rPr>
        <w:t>nequality in home ownership and lack of assets t</w:t>
      </w:r>
      <w:r w:rsidR="007A19A1" w:rsidRPr="007A19A1">
        <w:rPr>
          <w:rFonts w:ascii="Times New Roman" w:eastAsia="Times New Roman" w:hAnsi="Times New Roman" w:cs="Times New Roman"/>
          <w:sz w:val="24"/>
          <w:szCs w:val="24"/>
          <w:u w:val="single"/>
        </w:rPr>
        <w:t>o put up for lending purposes, B</w:t>
      </w:r>
      <w:r w:rsidR="00637FC5" w:rsidRPr="007A19A1">
        <w:rPr>
          <w:rFonts w:ascii="Times New Roman" w:eastAsia="Times New Roman" w:hAnsi="Times New Roman" w:cs="Times New Roman"/>
          <w:sz w:val="24"/>
          <w:szCs w:val="24"/>
          <w:u w:val="single"/>
        </w:rPr>
        <w:t xml:space="preserve">lacks have been forced to live in poverty across the nation and then blamed for utilizing government resources by </w:t>
      </w:r>
      <w:r w:rsidR="00384885" w:rsidRPr="007A19A1">
        <w:rPr>
          <w:rFonts w:ascii="Times New Roman" w:eastAsia="Times New Roman" w:hAnsi="Times New Roman" w:cs="Times New Roman"/>
          <w:sz w:val="24"/>
          <w:szCs w:val="24"/>
          <w:u w:val="single"/>
        </w:rPr>
        <w:t xml:space="preserve">their </w:t>
      </w:r>
      <w:r w:rsidR="00637FC5" w:rsidRPr="007A19A1">
        <w:rPr>
          <w:rFonts w:ascii="Times New Roman" w:eastAsia="Times New Roman" w:hAnsi="Times New Roman" w:cs="Times New Roman"/>
          <w:sz w:val="24"/>
          <w:szCs w:val="24"/>
          <w:u w:val="single"/>
        </w:rPr>
        <w:t>fellow Americans.</w:t>
      </w:r>
      <w:r w:rsidR="00BC0E25" w:rsidRPr="007A19A1">
        <w:rPr>
          <w:rFonts w:ascii="Times New Roman" w:eastAsia="Times New Roman" w:hAnsi="Times New Roman" w:cs="Times New Roman"/>
          <w:sz w:val="24"/>
          <w:szCs w:val="24"/>
        </w:rPr>
        <w:t xml:space="preserve"> </w:t>
      </w:r>
    </w:p>
    <w:p w:rsidR="00480488" w:rsidRPr="007A19A1" w:rsidRDefault="00637FC5" w:rsidP="00F91EF0">
      <w:pPr>
        <w:spacing w:after="84" w:line="480" w:lineRule="auto"/>
        <w:contextualSpacing/>
        <w:rPr>
          <w:rFonts w:ascii="Times New Roman" w:eastAsia="Times New Roman" w:hAnsi="Times New Roman" w:cs="Times New Roman"/>
          <w:sz w:val="24"/>
          <w:szCs w:val="24"/>
        </w:rPr>
      </w:pPr>
      <w:r w:rsidRPr="007A19A1">
        <w:rPr>
          <w:rFonts w:ascii="Times New Roman" w:eastAsia="Times New Roman" w:hAnsi="Times New Roman" w:cs="Times New Roman"/>
          <w:sz w:val="24"/>
          <w:szCs w:val="24"/>
        </w:rPr>
        <w:tab/>
      </w:r>
      <w:r w:rsidR="00384885" w:rsidRPr="007A19A1">
        <w:rPr>
          <w:rFonts w:ascii="Times New Roman" w:eastAsia="Times New Roman" w:hAnsi="Times New Roman" w:cs="Times New Roman"/>
          <w:sz w:val="24"/>
          <w:szCs w:val="24"/>
        </w:rPr>
        <w:t xml:space="preserve">Herbert J. </w:t>
      </w:r>
      <w:proofErr w:type="spellStart"/>
      <w:r w:rsidR="00384885" w:rsidRPr="007A19A1">
        <w:rPr>
          <w:rFonts w:ascii="Times New Roman" w:eastAsia="Times New Roman" w:hAnsi="Times New Roman" w:cs="Times New Roman"/>
          <w:sz w:val="24"/>
          <w:szCs w:val="24"/>
        </w:rPr>
        <w:t>Gans</w:t>
      </w:r>
      <w:proofErr w:type="spellEnd"/>
      <w:r w:rsidR="00384885" w:rsidRPr="007A19A1">
        <w:rPr>
          <w:rFonts w:ascii="Times New Roman" w:eastAsia="Times New Roman" w:hAnsi="Times New Roman" w:cs="Times New Roman"/>
          <w:sz w:val="24"/>
          <w:szCs w:val="24"/>
        </w:rPr>
        <w:t xml:space="preserve"> st</w:t>
      </w:r>
      <w:r w:rsidR="00B26D34" w:rsidRPr="007A19A1">
        <w:rPr>
          <w:rFonts w:ascii="Times New Roman" w:eastAsia="Times New Roman" w:hAnsi="Times New Roman" w:cs="Times New Roman"/>
          <w:sz w:val="24"/>
          <w:szCs w:val="24"/>
        </w:rPr>
        <w:t xml:space="preserve">ates </w:t>
      </w:r>
      <w:r w:rsidR="00480488" w:rsidRPr="007A19A1">
        <w:rPr>
          <w:rFonts w:ascii="Times New Roman" w:eastAsia="Times New Roman" w:hAnsi="Times New Roman" w:cs="Times New Roman"/>
          <w:sz w:val="24"/>
          <w:szCs w:val="24"/>
        </w:rPr>
        <w:t xml:space="preserve">that </w:t>
      </w:r>
      <w:r w:rsidR="00E379BC" w:rsidRPr="007A19A1">
        <w:rPr>
          <w:rFonts w:ascii="Times New Roman" w:eastAsia="Times New Roman" w:hAnsi="Times New Roman" w:cs="Times New Roman"/>
          <w:sz w:val="24"/>
          <w:szCs w:val="24"/>
        </w:rPr>
        <w:t>there are multiple misconceptions about b</w:t>
      </w:r>
      <w:r w:rsidR="00480488" w:rsidRPr="007A19A1">
        <w:rPr>
          <w:rFonts w:ascii="Times New Roman" w:eastAsia="Times New Roman" w:hAnsi="Times New Roman" w:cs="Times New Roman"/>
          <w:sz w:val="24"/>
          <w:szCs w:val="24"/>
        </w:rPr>
        <w:t>lack poverty</w:t>
      </w:r>
      <w:r w:rsidR="00384885" w:rsidRPr="007A19A1">
        <w:rPr>
          <w:rFonts w:ascii="Times New Roman" w:eastAsia="Times New Roman" w:hAnsi="Times New Roman" w:cs="Times New Roman"/>
          <w:sz w:val="24"/>
          <w:szCs w:val="24"/>
        </w:rPr>
        <w:t xml:space="preserve"> </w:t>
      </w:r>
      <w:r w:rsidR="00480488" w:rsidRPr="007A19A1">
        <w:rPr>
          <w:rFonts w:ascii="Times New Roman" w:eastAsia="Times New Roman" w:hAnsi="Times New Roman" w:cs="Times New Roman"/>
          <w:sz w:val="24"/>
          <w:szCs w:val="24"/>
        </w:rPr>
        <w:t>(</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480488" w:rsidRPr="007A19A1">
        <w:rPr>
          <w:rFonts w:ascii="Times New Roman" w:eastAsia="Times New Roman" w:hAnsi="Times New Roman" w:cs="Times New Roman"/>
          <w:sz w:val="24"/>
          <w:szCs w:val="24"/>
        </w:rPr>
        <w:t>461).</w:t>
      </w:r>
      <w:r w:rsidR="00384885" w:rsidRPr="007A19A1">
        <w:rPr>
          <w:rFonts w:ascii="Times New Roman" w:eastAsia="Times New Roman" w:hAnsi="Times New Roman" w:cs="Times New Roman"/>
          <w:sz w:val="24"/>
          <w:szCs w:val="24"/>
        </w:rPr>
        <w:t xml:space="preserve">  </w:t>
      </w:r>
      <w:proofErr w:type="spellStart"/>
      <w:r w:rsidR="00384885" w:rsidRPr="007A19A1">
        <w:rPr>
          <w:rFonts w:ascii="Times New Roman" w:eastAsia="Times New Roman" w:hAnsi="Times New Roman" w:cs="Times New Roman"/>
          <w:sz w:val="24"/>
          <w:szCs w:val="24"/>
        </w:rPr>
        <w:t>Gans</w:t>
      </w:r>
      <w:proofErr w:type="spellEnd"/>
      <w:r w:rsidR="00384885" w:rsidRPr="007A19A1">
        <w:rPr>
          <w:rFonts w:ascii="Times New Roman" w:eastAsia="Times New Roman" w:hAnsi="Times New Roman" w:cs="Times New Roman"/>
          <w:sz w:val="24"/>
          <w:szCs w:val="24"/>
        </w:rPr>
        <w:t xml:space="preserve"> observes that the government has done its part to cut short the reaches of welfare to the black community by increasingly restricting their access, creating more opportunities for middle class families instead of those in </w:t>
      </w:r>
      <w:r w:rsidR="00342303" w:rsidRPr="007A19A1">
        <w:rPr>
          <w:rFonts w:ascii="Times New Roman" w:eastAsia="Times New Roman" w:hAnsi="Times New Roman" w:cs="Times New Roman"/>
          <w:sz w:val="24"/>
          <w:szCs w:val="24"/>
        </w:rPr>
        <w:t xml:space="preserve">who suffer from </w:t>
      </w:r>
      <w:r w:rsidR="00384885" w:rsidRPr="007A19A1">
        <w:rPr>
          <w:rFonts w:ascii="Times New Roman" w:eastAsia="Times New Roman" w:hAnsi="Times New Roman" w:cs="Times New Roman"/>
          <w:sz w:val="24"/>
          <w:szCs w:val="24"/>
        </w:rPr>
        <w:t>true poverty (</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384885" w:rsidRPr="007A19A1">
        <w:rPr>
          <w:rFonts w:ascii="Times New Roman" w:eastAsia="Times New Roman" w:hAnsi="Times New Roman" w:cs="Times New Roman"/>
          <w:sz w:val="24"/>
          <w:szCs w:val="24"/>
        </w:rPr>
        <w:t xml:space="preserve">458).  </w:t>
      </w:r>
      <w:proofErr w:type="spellStart"/>
      <w:r w:rsidR="00342303" w:rsidRPr="007A19A1">
        <w:rPr>
          <w:rFonts w:ascii="Times New Roman" w:eastAsia="Times New Roman" w:hAnsi="Times New Roman" w:cs="Times New Roman"/>
          <w:sz w:val="24"/>
          <w:szCs w:val="24"/>
        </w:rPr>
        <w:t>Gans</w:t>
      </w:r>
      <w:proofErr w:type="spellEnd"/>
      <w:r w:rsidR="00342303" w:rsidRPr="007A19A1">
        <w:rPr>
          <w:rFonts w:ascii="Times New Roman" w:eastAsia="Times New Roman" w:hAnsi="Times New Roman" w:cs="Times New Roman"/>
          <w:sz w:val="24"/>
          <w:szCs w:val="24"/>
        </w:rPr>
        <w:t xml:space="preserve"> goes into depth about how there </w:t>
      </w:r>
      <w:r w:rsidR="004A14C2" w:rsidRPr="007A19A1">
        <w:rPr>
          <w:rFonts w:ascii="Times New Roman" w:eastAsia="Times New Roman" w:hAnsi="Times New Roman" w:cs="Times New Roman"/>
          <w:sz w:val="24"/>
          <w:szCs w:val="24"/>
        </w:rPr>
        <w:t>is</w:t>
      </w:r>
      <w:r w:rsidR="00342303" w:rsidRPr="007A19A1">
        <w:rPr>
          <w:rFonts w:ascii="Times New Roman" w:eastAsia="Times New Roman" w:hAnsi="Times New Roman" w:cs="Times New Roman"/>
          <w:sz w:val="24"/>
          <w:szCs w:val="24"/>
        </w:rPr>
        <w:t xml:space="preserve"> a class of people deemed the “undeserving poor” (</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342303" w:rsidRPr="007A19A1">
        <w:rPr>
          <w:rFonts w:ascii="Times New Roman" w:eastAsia="Times New Roman" w:hAnsi="Times New Roman" w:cs="Times New Roman"/>
          <w:sz w:val="24"/>
          <w:szCs w:val="24"/>
        </w:rPr>
        <w:t xml:space="preserve">458).  Perversely, those people are also the ones who rely on welfare and public assistance to assist </w:t>
      </w:r>
      <w:r w:rsidR="00342303" w:rsidRPr="007A19A1">
        <w:rPr>
          <w:rFonts w:ascii="Times New Roman" w:eastAsia="Times New Roman" w:hAnsi="Times New Roman" w:cs="Times New Roman"/>
          <w:sz w:val="24"/>
          <w:szCs w:val="24"/>
        </w:rPr>
        <w:lastRenderedPageBreak/>
        <w:t xml:space="preserve">them in daily life.  </w:t>
      </w:r>
      <w:proofErr w:type="spellStart"/>
      <w:r w:rsidR="00342303" w:rsidRPr="007A19A1">
        <w:rPr>
          <w:rFonts w:ascii="Times New Roman" w:eastAsia="Times New Roman" w:hAnsi="Times New Roman" w:cs="Times New Roman"/>
          <w:sz w:val="24"/>
          <w:szCs w:val="24"/>
        </w:rPr>
        <w:t>Gans</w:t>
      </w:r>
      <w:proofErr w:type="spellEnd"/>
      <w:r w:rsidR="00342303" w:rsidRPr="007A19A1">
        <w:rPr>
          <w:rFonts w:ascii="Times New Roman" w:eastAsia="Times New Roman" w:hAnsi="Times New Roman" w:cs="Times New Roman"/>
          <w:sz w:val="24"/>
          <w:szCs w:val="24"/>
        </w:rPr>
        <w:t xml:space="preserve"> states that “now, more than ever, once a person becomes poor, it’s harder than ever to escape poverty” (</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342303" w:rsidRPr="007A19A1">
        <w:rPr>
          <w:rFonts w:ascii="Times New Roman" w:eastAsia="Times New Roman" w:hAnsi="Times New Roman" w:cs="Times New Roman"/>
          <w:sz w:val="24"/>
          <w:szCs w:val="24"/>
        </w:rPr>
        <w:t>458).</w:t>
      </w:r>
      <w:r w:rsidR="004A14C2" w:rsidRPr="007A19A1">
        <w:rPr>
          <w:rFonts w:ascii="Times New Roman" w:eastAsia="Times New Roman" w:hAnsi="Times New Roman" w:cs="Times New Roman"/>
          <w:sz w:val="24"/>
          <w:szCs w:val="24"/>
        </w:rPr>
        <w:t xml:space="preserve"> </w:t>
      </w:r>
      <w:r w:rsidR="00A67AF8" w:rsidRPr="007A19A1">
        <w:rPr>
          <w:rFonts w:ascii="Times New Roman" w:eastAsia="Times New Roman" w:hAnsi="Times New Roman" w:cs="Times New Roman"/>
          <w:sz w:val="24"/>
          <w:szCs w:val="24"/>
        </w:rPr>
        <w:t xml:space="preserve"> In the </w:t>
      </w:r>
      <w:r w:rsidR="00642B98" w:rsidRPr="007A19A1">
        <w:rPr>
          <w:rFonts w:ascii="Times New Roman" w:eastAsia="Times New Roman" w:hAnsi="Times New Roman" w:cs="Times New Roman"/>
          <w:sz w:val="24"/>
          <w:szCs w:val="24"/>
        </w:rPr>
        <w:t>novel</w:t>
      </w:r>
      <w:r w:rsidR="00BC0E25" w:rsidRPr="007A19A1">
        <w:rPr>
          <w:rFonts w:ascii="Times New Roman" w:eastAsia="Times New Roman" w:hAnsi="Times New Roman" w:cs="Times New Roman"/>
          <w:sz w:val="24"/>
          <w:szCs w:val="24"/>
        </w:rPr>
        <w:t>,</w:t>
      </w:r>
      <w:r w:rsidR="00A67AF8" w:rsidRPr="007A19A1">
        <w:rPr>
          <w:rFonts w:ascii="Times New Roman" w:eastAsia="Times New Roman" w:hAnsi="Times New Roman" w:cs="Times New Roman"/>
          <w:sz w:val="24"/>
          <w:szCs w:val="24"/>
        </w:rPr>
        <w:t xml:space="preserve"> “Blame Welfare: Ignore Poverty and Inequality</w:t>
      </w:r>
      <w:r w:rsidR="00BC0E25" w:rsidRPr="007A19A1">
        <w:rPr>
          <w:rFonts w:ascii="Times New Roman" w:eastAsia="Times New Roman" w:hAnsi="Times New Roman" w:cs="Times New Roman"/>
          <w:sz w:val="24"/>
          <w:szCs w:val="24"/>
        </w:rPr>
        <w:t>,</w:t>
      </w:r>
      <w:r w:rsidR="00A67AF8" w:rsidRPr="007A19A1">
        <w:rPr>
          <w:rFonts w:ascii="Times New Roman" w:eastAsia="Times New Roman" w:hAnsi="Times New Roman" w:cs="Times New Roman"/>
          <w:sz w:val="24"/>
          <w:szCs w:val="24"/>
        </w:rPr>
        <w:t xml:space="preserve">” co-authored by Joel F. Handler and Yeheskel Hasenfeld, the welfare system is revealed to be initiated as a “white-only” federal program called the “New Deal” to give assistance </w:t>
      </w:r>
      <w:r w:rsidR="00642B98" w:rsidRPr="007A19A1">
        <w:rPr>
          <w:rFonts w:ascii="Times New Roman" w:eastAsia="Times New Roman" w:hAnsi="Times New Roman" w:cs="Times New Roman"/>
          <w:sz w:val="24"/>
          <w:szCs w:val="24"/>
        </w:rPr>
        <w:t xml:space="preserve">specifically </w:t>
      </w:r>
      <w:r w:rsidR="00A67AF8" w:rsidRPr="007A19A1">
        <w:rPr>
          <w:rFonts w:ascii="Times New Roman" w:eastAsia="Times New Roman" w:hAnsi="Times New Roman" w:cs="Times New Roman"/>
          <w:sz w:val="24"/>
          <w:szCs w:val="24"/>
        </w:rPr>
        <w:t>to white widows (</w:t>
      </w:r>
      <w:r w:rsidR="0064009C" w:rsidRPr="007A19A1">
        <w:rPr>
          <w:rFonts w:ascii="Times New Roman" w:eastAsia="Times New Roman" w:hAnsi="Times New Roman" w:cs="Times New Roman"/>
          <w:sz w:val="24"/>
          <w:szCs w:val="24"/>
        </w:rPr>
        <w:t xml:space="preserve">Handler and Hasenfeld </w:t>
      </w:r>
      <w:r w:rsidR="00A67AF8" w:rsidRPr="007A19A1">
        <w:rPr>
          <w:rFonts w:ascii="Times New Roman" w:eastAsia="Times New Roman" w:hAnsi="Times New Roman" w:cs="Times New Roman"/>
          <w:sz w:val="24"/>
          <w:szCs w:val="24"/>
        </w:rPr>
        <w:t xml:space="preserve">2).  This program stayed in effect until the 1950s and 60s </w:t>
      </w:r>
      <w:r w:rsidR="00642B98" w:rsidRPr="007A19A1">
        <w:rPr>
          <w:rFonts w:ascii="Times New Roman" w:eastAsia="Times New Roman" w:hAnsi="Times New Roman" w:cs="Times New Roman"/>
          <w:sz w:val="24"/>
          <w:szCs w:val="24"/>
        </w:rPr>
        <w:t>when the “characteristics of</w:t>
      </w:r>
      <w:r w:rsidR="00A67AF8" w:rsidRPr="007A19A1">
        <w:rPr>
          <w:rFonts w:ascii="Times New Roman" w:eastAsia="Times New Roman" w:hAnsi="Times New Roman" w:cs="Times New Roman"/>
          <w:sz w:val="24"/>
          <w:szCs w:val="24"/>
        </w:rPr>
        <w:t xml:space="preserve"> families changed to include disproportionately unwed single black mothers” and is slated to be the beginning of the welfare “crisis” (</w:t>
      </w:r>
      <w:r w:rsidR="0064009C" w:rsidRPr="007A19A1">
        <w:rPr>
          <w:rFonts w:ascii="Times New Roman" w:eastAsia="Times New Roman" w:hAnsi="Times New Roman" w:cs="Times New Roman"/>
          <w:sz w:val="24"/>
          <w:szCs w:val="24"/>
        </w:rPr>
        <w:t xml:space="preserve">Handler and Hasenfeld </w:t>
      </w:r>
      <w:r w:rsidR="00A67AF8" w:rsidRPr="007A19A1">
        <w:rPr>
          <w:rFonts w:ascii="Times New Roman" w:eastAsia="Times New Roman" w:hAnsi="Times New Roman" w:cs="Times New Roman"/>
          <w:sz w:val="24"/>
          <w:szCs w:val="24"/>
        </w:rPr>
        <w:t>2).  Handler and Hasenfeld lay out the media and national stereotype of the “Welfare Queen</w:t>
      </w:r>
      <w:r w:rsidR="00BC0E25" w:rsidRPr="007A19A1">
        <w:rPr>
          <w:rFonts w:ascii="Times New Roman" w:eastAsia="Times New Roman" w:hAnsi="Times New Roman" w:cs="Times New Roman"/>
          <w:sz w:val="24"/>
          <w:szCs w:val="24"/>
        </w:rPr>
        <w:t>,</w:t>
      </w:r>
      <w:r w:rsidR="00A67AF8" w:rsidRPr="007A19A1">
        <w:rPr>
          <w:rFonts w:ascii="Times New Roman" w:eastAsia="Times New Roman" w:hAnsi="Times New Roman" w:cs="Times New Roman"/>
          <w:sz w:val="24"/>
          <w:szCs w:val="24"/>
        </w:rPr>
        <w:t>” referring to the young unwed black mother who has children specifically to remain on welfare (</w:t>
      </w:r>
      <w:r w:rsidR="0064009C" w:rsidRPr="007A19A1">
        <w:rPr>
          <w:rFonts w:ascii="Times New Roman" w:eastAsia="Times New Roman" w:hAnsi="Times New Roman" w:cs="Times New Roman"/>
          <w:sz w:val="24"/>
          <w:szCs w:val="24"/>
        </w:rPr>
        <w:t xml:space="preserve">Handler and Hasenfeld </w:t>
      </w:r>
      <w:r w:rsidR="00A67AF8" w:rsidRPr="007A19A1">
        <w:rPr>
          <w:rFonts w:ascii="Times New Roman" w:eastAsia="Times New Roman" w:hAnsi="Times New Roman" w:cs="Times New Roman"/>
          <w:sz w:val="24"/>
          <w:szCs w:val="24"/>
        </w:rPr>
        <w:t xml:space="preserve">2).  </w:t>
      </w:r>
      <w:r w:rsidR="00642B98" w:rsidRPr="007A19A1">
        <w:rPr>
          <w:rFonts w:ascii="Times New Roman" w:eastAsia="Times New Roman" w:hAnsi="Times New Roman" w:cs="Times New Roman"/>
          <w:sz w:val="24"/>
          <w:szCs w:val="24"/>
        </w:rPr>
        <w:t>Handler and Hasenfeld pose the point that by demonizing welfare, the country is allowed to ignore the “economic and social conditions that produce poverty and inequality” in the first place (</w:t>
      </w:r>
      <w:r w:rsidR="0064009C" w:rsidRPr="007A19A1">
        <w:rPr>
          <w:rFonts w:ascii="Times New Roman" w:eastAsia="Times New Roman" w:hAnsi="Times New Roman" w:cs="Times New Roman"/>
          <w:sz w:val="24"/>
          <w:szCs w:val="24"/>
        </w:rPr>
        <w:t xml:space="preserve">Handler and Hasenfeld </w:t>
      </w:r>
      <w:r w:rsidR="00642B98" w:rsidRPr="007A19A1">
        <w:rPr>
          <w:rFonts w:ascii="Times New Roman" w:eastAsia="Times New Roman" w:hAnsi="Times New Roman" w:cs="Times New Roman"/>
          <w:sz w:val="24"/>
          <w:szCs w:val="24"/>
        </w:rPr>
        <w:t xml:space="preserve">3).  </w:t>
      </w:r>
      <w:r w:rsidR="00392038" w:rsidRPr="007A19A1">
        <w:rPr>
          <w:rFonts w:ascii="Times New Roman" w:eastAsia="Times New Roman" w:hAnsi="Times New Roman" w:cs="Times New Roman"/>
          <w:sz w:val="24"/>
          <w:szCs w:val="24"/>
        </w:rPr>
        <w:t>The point being that it’s easier to pay people to be on welfare than reform those who receive it to maintain the feeling of moral superiority by the majority of society and it’s more comfortable to blame the victim than accept responsibility for why an entire section of the</w:t>
      </w:r>
      <w:r w:rsidR="00340760" w:rsidRPr="007A19A1">
        <w:rPr>
          <w:rFonts w:ascii="Times New Roman" w:eastAsia="Times New Roman" w:hAnsi="Times New Roman" w:cs="Times New Roman"/>
          <w:sz w:val="24"/>
          <w:szCs w:val="24"/>
        </w:rPr>
        <w:t xml:space="preserve"> population live a certain way (Handler and </w:t>
      </w:r>
      <w:proofErr w:type="spellStart"/>
      <w:r w:rsidR="00340760" w:rsidRPr="007A19A1">
        <w:rPr>
          <w:rFonts w:ascii="Times New Roman" w:eastAsia="Times New Roman" w:hAnsi="Times New Roman" w:cs="Times New Roman"/>
          <w:sz w:val="24"/>
          <w:szCs w:val="24"/>
        </w:rPr>
        <w:t>Hasenfeld</w:t>
      </w:r>
      <w:proofErr w:type="spellEnd"/>
      <w:r w:rsidR="00340760" w:rsidRPr="007A19A1">
        <w:rPr>
          <w:rFonts w:ascii="Times New Roman" w:eastAsia="Times New Roman" w:hAnsi="Times New Roman" w:cs="Times New Roman"/>
          <w:sz w:val="24"/>
          <w:szCs w:val="24"/>
        </w:rPr>
        <w:t xml:space="preserve"> </w:t>
      </w:r>
      <w:r w:rsidR="00392038" w:rsidRPr="007A19A1">
        <w:rPr>
          <w:rFonts w:ascii="Times New Roman" w:eastAsia="Times New Roman" w:hAnsi="Times New Roman" w:cs="Times New Roman"/>
          <w:sz w:val="24"/>
          <w:szCs w:val="24"/>
        </w:rPr>
        <w:t>4)</w:t>
      </w:r>
      <w:r w:rsidR="00340760" w:rsidRPr="007A19A1">
        <w:rPr>
          <w:rFonts w:ascii="Times New Roman" w:eastAsia="Times New Roman" w:hAnsi="Times New Roman" w:cs="Times New Roman"/>
          <w:sz w:val="24"/>
          <w:szCs w:val="24"/>
        </w:rPr>
        <w:t>(</w:t>
      </w:r>
      <w:proofErr w:type="spellStart"/>
      <w:r w:rsidR="00340760" w:rsidRPr="007A19A1">
        <w:rPr>
          <w:rFonts w:ascii="Times New Roman" w:eastAsia="Times New Roman" w:hAnsi="Times New Roman" w:cs="Times New Roman"/>
          <w:sz w:val="24"/>
          <w:szCs w:val="24"/>
        </w:rPr>
        <w:t>Gans</w:t>
      </w:r>
      <w:proofErr w:type="spellEnd"/>
      <w:r w:rsidR="00340760" w:rsidRPr="007A19A1">
        <w:rPr>
          <w:rFonts w:ascii="Times New Roman" w:eastAsia="Times New Roman" w:hAnsi="Times New Roman" w:cs="Times New Roman"/>
          <w:sz w:val="24"/>
          <w:szCs w:val="24"/>
        </w:rPr>
        <w:t xml:space="preserve"> 459)</w:t>
      </w:r>
      <w:r w:rsidR="00392038" w:rsidRPr="007A19A1">
        <w:rPr>
          <w:rFonts w:ascii="Times New Roman" w:eastAsia="Times New Roman" w:hAnsi="Times New Roman" w:cs="Times New Roman"/>
          <w:sz w:val="24"/>
          <w:szCs w:val="24"/>
        </w:rPr>
        <w:t xml:space="preserve">.  Seemingly, the only way for black citizens to come off of welfare and get into better homes is to get higher paying jobs and a college education.  Therein </w:t>
      </w:r>
      <w:proofErr w:type="gramStart"/>
      <w:r w:rsidR="00340760" w:rsidRPr="007A19A1">
        <w:rPr>
          <w:rFonts w:ascii="Times New Roman" w:eastAsia="Times New Roman" w:hAnsi="Times New Roman" w:cs="Times New Roman"/>
          <w:sz w:val="24"/>
          <w:szCs w:val="24"/>
        </w:rPr>
        <w:t>l</w:t>
      </w:r>
      <w:r w:rsidR="007A19A1" w:rsidRPr="007A19A1">
        <w:rPr>
          <w:rFonts w:ascii="Times New Roman" w:eastAsia="Times New Roman" w:hAnsi="Times New Roman" w:cs="Times New Roman"/>
          <w:sz w:val="24"/>
          <w:szCs w:val="24"/>
        </w:rPr>
        <w:t>ies</w:t>
      </w:r>
      <w:proofErr w:type="gramEnd"/>
      <w:r w:rsidR="00392038" w:rsidRPr="007A19A1">
        <w:rPr>
          <w:rFonts w:ascii="Times New Roman" w:eastAsia="Times New Roman" w:hAnsi="Times New Roman" w:cs="Times New Roman"/>
          <w:sz w:val="24"/>
          <w:szCs w:val="24"/>
        </w:rPr>
        <w:t xml:space="preserve"> a </w:t>
      </w:r>
      <w:r w:rsidR="00340760" w:rsidRPr="007A19A1">
        <w:rPr>
          <w:rFonts w:ascii="Times New Roman" w:eastAsia="Times New Roman" w:hAnsi="Times New Roman" w:cs="Times New Roman"/>
          <w:sz w:val="24"/>
          <w:szCs w:val="24"/>
        </w:rPr>
        <w:t xml:space="preserve">larger problem.  That system </w:t>
      </w:r>
      <w:r w:rsidR="00392038" w:rsidRPr="007A19A1">
        <w:rPr>
          <w:rFonts w:ascii="Times New Roman" w:eastAsia="Times New Roman" w:hAnsi="Times New Roman" w:cs="Times New Roman"/>
          <w:sz w:val="24"/>
          <w:szCs w:val="24"/>
        </w:rPr>
        <w:t>also seems to be broken and disparaging.</w:t>
      </w:r>
    </w:p>
    <w:p w:rsidR="00EF0E32" w:rsidRPr="007A19A1" w:rsidRDefault="00392038" w:rsidP="00F91EF0">
      <w:pPr>
        <w:spacing w:after="84" w:line="480" w:lineRule="auto"/>
        <w:contextualSpacing/>
        <w:rPr>
          <w:rFonts w:ascii="Times New Roman" w:eastAsia="Times New Roman" w:hAnsi="Times New Roman" w:cs="Times New Roman"/>
          <w:sz w:val="24"/>
          <w:szCs w:val="24"/>
        </w:rPr>
      </w:pPr>
      <w:r w:rsidRPr="007A19A1">
        <w:rPr>
          <w:rFonts w:ascii="Times New Roman" w:eastAsia="Times New Roman" w:hAnsi="Times New Roman" w:cs="Times New Roman"/>
          <w:sz w:val="24"/>
          <w:szCs w:val="24"/>
        </w:rPr>
        <w:tab/>
      </w:r>
      <w:r w:rsidR="001B2DF5" w:rsidRPr="007A19A1">
        <w:rPr>
          <w:rFonts w:ascii="Times New Roman" w:eastAsia="Times New Roman" w:hAnsi="Times New Roman" w:cs="Times New Roman"/>
          <w:sz w:val="24"/>
          <w:szCs w:val="24"/>
        </w:rPr>
        <w:t xml:space="preserve">Herbert J. </w:t>
      </w:r>
      <w:proofErr w:type="spellStart"/>
      <w:r w:rsidR="001B2DF5" w:rsidRPr="007A19A1">
        <w:rPr>
          <w:rFonts w:ascii="Times New Roman" w:eastAsia="Times New Roman" w:hAnsi="Times New Roman" w:cs="Times New Roman"/>
          <w:sz w:val="24"/>
          <w:szCs w:val="24"/>
        </w:rPr>
        <w:t>Gans</w:t>
      </w:r>
      <w:proofErr w:type="spellEnd"/>
      <w:r w:rsidR="001B2DF5" w:rsidRPr="007A19A1">
        <w:rPr>
          <w:rFonts w:ascii="Times New Roman" w:eastAsia="Times New Roman" w:hAnsi="Times New Roman" w:cs="Times New Roman"/>
          <w:sz w:val="24"/>
          <w:szCs w:val="24"/>
        </w:rPr>
        <w:t xml:space="preserve"> relates that frequently, black job-seekers are placed on the same level as recent immigrants in an attempt to force them to accept “subminimum wages, long hours, poor working conditions, and employer intimidation” (</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1B2DF5" w:rsidRPr="007A19A1">
        <w:rPr>
          <w:rFonts w:ascii="Times New Roman" w:eastAsia="Times New Roman" w:hAnsi="Times New Roman" w:cs="Times New Roman"/>
          <w:sz w:val="24"/>
          <w:szCs w:val="24"/>
        </w:rPr>
        <w:t xml:space="preserve">461).  </w:t>
      </w:r>
      <w:proofErr w:type="spellStart"/>
      <w:r w:rsidR="00340760" w:rsidRPr="007A19A1">
        <w:rPr>
          <w:rFonts w:ascii="Times New Roman" w:eastAsia="Times New Roman" w:hAnsi="Times New Roman" w:cs="Times New Roman"/>
          <w:sz w:val="24"/>
          <w:szCs w:val="24"/>
        </w:rPr>
        <w:t>Gans</w:t>
      </w:r>
      <w:proofErr w:type="spellEnd"/>
      <w:r w:rsidR="00340760" w:rsidRPr="007A19A1">
        <w:rPr>
          <w:rFonts w:ascii="Times New Roman" w:eastAsia="Times New Roman" w:hAnsi="Times New Roman" w:cs="Times New Roman"/>
          <w:sz w:val="24"/>
          <w:szCs w:val="24"/>
        </w:rPr>
        <w:t xml:space="preserve"> relates the scarcity of work for the poor, stating that the majority of America think</w:t>
      </w:r>
      <w:r w:rsidR="007A19A1" w:rsidRPr="007A19A1">
        <w:rPr>
          <w:rFonts w:ascii="Times New Roman" w:eastAsia="Times New Roman" w:hAnsi="Times New Roman" w:cs="Times New Roman"/>
          <w:sz w:val="24"/>
          <w:szCs w:val="24"/>
        </w:rPr>
        <w:t>s</w:t>
      </w:r>
      <w:r w:rsidR="00340760" w:rsidRPr="007A19A1">
        <w:rPr>
          <w:rFonts w:ascii="Times New Roman" w:eastAsia="Times New Roman" w:hAnsi="Times New Roman" w:cs="Times New Roman"/>
          <w:sz w:val="24"/>
          <w:szCs w:val="24"/>
        </w:rPr>
        <w:t xml:space="preserve"> there are always more jobs than workers and if someone would just “look hard enough</w:t>
      </w:r>
      <w:r w:rsidR="00C33363" w:rsidRPr="007A19A1">
        <w:rPr>
          <w:rFonts w:ascii="Times New Roman" w:eastAsia="Times New Roman" w:hAnsi="Times New Roman" w:cs="Times New Roman"/>
          <w:sz w:val="24"/>
          <w:szCs w:val="24"/>
        </w:rPr>
        <w:t>,</w:t>
      </w:r>
      <w:r w:rsidR="00340760" w:rsidRPr="007A19A1">
        <w:rPr>
          <w:rFonts w:ascii="Times New Roman" w:eastAsia="Times New Roman" w:hAnsi="Times New Roman" w:cs="Times New Roman"/>
          <w:sz w:val="24"/>
          <w:szCs w:val="24"/>
        </w:rPr>
        <w:t>” they could find work (</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340760" w:rsidRPr="007A19A1">
        <w:rPr>
          <w:rFonts w:ascii="Times New Roman" w:eastAsia="Times New Roman" w:hAnsi="Times New Roman" w:cs="Times New Roman"/>
          <w:sz w:val="24"/>
          <w:szCs w:val="24"/>
        </w:rPr>
        <w:t xml:space="preserve">461).  Contrary to </w:t>
      </w:r>
      <w:r w:rsidR="00340760" w:rsidRPr="007A19A1">
        <w:rPr>
          <w:rFonts w:ascii="Times New Roman" w:eastAsia="Times New Roman" w:hAnsi="Times New Roman" w:cs="Times New Roman"/>
          <w:sz w:val="24"/>
          <w:szCs w:val="24"/>
        </w:rPr>
        <w:lastRenderedPageBreak/>
        <w:t xml:space="preserve">this common belief, </w:t>
      </w:r>
      <w:proofErr w:type="spellStart"/>
      <w:r w:rsidR="00340760" w:rsidRPr="007A19A1">
        <w:rPr>
          <w:rFonts w:ascii="Times New Roman" w:eastAsia="Times New Roman" w:hAnsi="Times New Roman" w:cs="Times New Roman"/>
          <w:sz w:val="24"/>
          <w:szCs w:val="24"/>
        </w:rPr>
        <w:t>Gans</w:t>
      </w:r>
      <w:proofErr w:type="spellEnd"/>
      <w:r w:rsidR="00340760" w:rsidRPr="007A19A1">
        <w:rPr>
          <w:rFonts w:ascii="Times New Roman" w:eastAsia="Times New Roman" w:hAnsi="Times New Roman" w:cs="Times New Roman"/>
          <w:sz w:val="24"/>
          <w:szCs w:val="24"/>
        </w:rPr>
        <w:t xml:space="preserve"> relates that the “decent” jobs that are open to the poor, particularly to blacks, were the first to go away when deindustrialization began (</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340760" w:rsidRPr="007A19A1">
        <w:rPr>
          <w:rFonts w:ascii="Times New Roman" w:eastAsia="Times New Roman" w:hAnsi="Times New Roman" w:cs="Times New Roman"/>
          <w:sz w:val="24"/>
          <w:szCs w:val="24"/>
        </w:rPr>
        <w:t>461).  Blacks are also then blamed when they lack “immigrant work ethic</w:t>
      </w:r>
      <w:r w:rsidR="00C33363" w:rsidRPr="007A19A1">
        <w:rPr>
          <w:rFonts w:ascii="Times New Roman" w:eastAsia="Times New Roman" w:hAnsi="Times New Roman" w:cs="Times New Roman"/>
          <w:sz w:val="24"/>
          <w:szCs w:val="24"/>
        </w:rPr>
        <w:t>,</w:t>
      </w:r>
      <w:r w:rsidR="007A19A1" w:rsidRPr="007A19A1">
        <w:rPr>
          <w:rFonts w:ascii="Times New Roman" w:eastAsia="Times New Roman" w:hAnsi="Times New Roman" w:cs="Times New Roman"/>
          <w:sz w:val="24"/>
          <w:szCs w:val="24"/>
        </w:rPr>
        <w:t>”</w:t>
      </w:r>
      <w:r w:rsidR="00340760" w:rsidRPr="007A19A1">
        <w:rPr>
          <w:rFonts w:ascii="Times New Roman" w:eastAsia="Times New Roman" w:hAnsi="Times New Roman" w:cs="Times New Roman"/>
          <w:sz w:val="24"/>
          <w:szCs w:val="24"/>
        </w:rPr>
        <w:t xml:space="preserve"> and given the stigma that they are lazy or don’t wish to work </w:t>
      </w:r>
      <w:r w:rsidR="005225DA" w:rsidRPr="007A19A1">
        <w:rPr>
          <w:rFonts w:ascii="Times New Roman" w:eastAsia="Times New Roman" w:hAnsi="Times New Roman" w:cs="Times New Roman"/>
          <w:sz w:val="24"/>
          <w:szCs w:val="24"/>
        </w:rPr>
        <w:t xml:space="preserve">unlike their white counterparts </w:t>
      </w:r>
      <w:r w:rsidR="00340760" w:rsidRPr="007A19A1">
        <w:rPr>
          <w:rFonts w:ascii="Times New Roman" w:eastAsia="Times New Roman" w:hAnsi="Times New Roman" w:cs="Times New Roman"/>
          <w:sz w:val="24"/>
          <w:szCs w:val="24"/>
        </w:rPr>
        <w:t>(</w:t>
      </w:r>
      <w:proofErr w:type="spellStart"/>
      <w:r w:rsidR="0064009C" w:rsidRPr="007A19A1">
        <w:rPr>
          <w:rFonts w:ascii="Times New Roman" w:eastAsia="Times New Roman" w:hAnsi="Times New Roman" w:cs="Times New Roman"/>
          <w:sz w:val="24"/>
          <w:szCs w:val="24"/>
        </w:rPr>
        <w:t>Gans</w:t>
      </w:r>
      <w:proofErr w:type="spellEnd"/>
      <w:r w:rsidR="0064009C" w:rsidRPr="007A19A1">
        <w:rPr>
          <w:rFonts w:ascii="Times New Roman" w:eastAsia="Times New Roman" w:hAnsi="Times New Roman" w:cs="Times New Roman"/>
          <w:sz w:val="24"/>
          <w:szCs w:val="24"/>
        </w:rPr>
        <w:t xml:space="preserve"> </w:t>
      </w:r>
      <w:r w:rsidR="00340760" w:rsidRPr="007A19A1">
        <w:rPr>
          <w:rFonts w:ascii="Times New Roman" w:eastAsia="Times New Roman" w:hAnsi="Times New Roman" w:cs="Times New Roman"/>
          <w:sz w:val="24"/>
          <w:szCs w:val="24"/>
        </w:rPr>
        <w:t xml:space="preserve">461). </w:t>
      </w:r>
      <w:r w:rsidR="005225DA" w:rsidRPr="007A19A1">
        <w:rPr>
          <w:rFonts w:ascii="Times New Roman" w:eastAsia="Times New Roman" w:hAnsi="Times New Roman" w:cs="Times New Roman"/>
          <w:sz w:val="24"/>
          <w:szCs w:val="24"/>
        </w:rPr>
        <w:t xml:space="preserve"> Conversely, in “Middle of the Class” by the Economist, the article states that in America, nearly 80% of the population thinks that it is possible to “start out poor, work hard, and become rich” (</w:t>
      </w:r>
      <w:r w:rsidR="0064009C" w:rsidRPr="007A19A1">
        <w:rPr>
          <w:rFonts w:ascii="Times New Roman" w:eastAsia="Times New Roman" w:hAnsi="Times New Roman" w:cs="Times New Roman"/>
          <w:sz w:val="24"/>
          <w:szCs w:val="24"/>
        </w:rPr>
        <w:t xml:space="preserve">Economist </w:t>
      </w:r>
      <w:r w:rsidR="005225DA" w:rsidRPr="007A19A1">
        <w:rPr>
          <w:rFonts w:ascii="Times New Roman" w:eastAsia="Times New Roman" w:hAnsi="Times New Roman" w:cs="Times New Roman"/>
          <w:sz w:val="24"/>
          <w:szCs w:val="24"/>
        </w:rPr>
        <w:t>483).  Although, according to the Economist, the gap between the rich and the poor is getti</w:t>
      </w:r>
      <w:r w:rsidR="00210D8B" w:rsidRPr="007A19A1">
        <w:rPr>
          <w:rFonts w:ascii="Times New Roman" w:eastAsia="Times New Roman" w:hAnsi="Times New Roman" w:cs="Times New Roman"/>
          <w:sz w:val="24"/>
          <w:szCs w:val="24"/>
        </w:rPr>
        <w:t>ng harder to bridge since the 1970’S (</w:t>
      </w:r>
      <w:r w:rsidR="0064009C" w:rsidRPr="007A19A1">
        <w:rPr>
          <w:rFonts w:ascii="Times New Roman" w:eastAsia="Times New Roman" w:hAnsi="Times New Roman" w:cs="Times New Roman"/>
          <w:sz w:val="24"/>
          <w:szCs w:val="24"/>
        </w:rPr>
        <w:t xml:space="preserve">Economist </w:t>
      </w:r>
      <w:r w:rsidR="00210D8B" w:rsidRPr="007A19A1">
        <w:rPr>
          <w:rFonts w:ascii="Times New Roman" w:eastAsia="Times New Roman" w:hAnsi="Times New Roman" w:cs="Times New Roman"/>
          <w:sz w:val="24"/>
          <w:szCs w:val="24"/>
        </w:rPr>
        <w:t>483).  Jobs are becoming increasingly difficult to advance in due to the influx of people obtaining higher education and maintain</w:t>
      </w:r>
      <w:r w:rsidR="00D1403B" w:rsidRPr="007A19A1">
        <w:rPr>
          <w:rFonts w:ascii="Times New Roman" w:eastAsia="Times New Roman" w:hAnsi="Times New Roman" w:cs="Times New Roman"/>
          <w:sz w:val="24"/>
          <w:szCs w:val="24"/>
        </w:rPr>
        <w:t>ing positions at higher level causing a shift in employment opportunities.  The Economist states that this</w:t>
      </w:r>
      <w:r w:rsidR="00210D8B" w:rsidRPr="007A19A1">
        <w:rPr>
          <w:rFonts w:ascii="Times New Roman" w:eastAsia="Times New Roman" w:hAnsi="Times New Roman" w:cs="Times New Roman"/>
          <w:sz w:val="24"/>
          <w:szCs w:val="24"/>
        </w:rPr>
        <w:t xml:space="preserve"> is squeezing the middle class and </w:t>
      </w:r>
      <w:r w:rsidR="00D1403B" w:rsidRPr="007A19A1">
        <w:rPr>
          <w:rFonts w:ascii="Times New Roman" w:eastAsia="Times New Roman" w:hAnsi="Times New Roman" w:cs="Times New Roman"/>
          <w:sz w:val="24"/>
          <w:szCs w:val="24"/>
        </w:rPr>
        <w:t xml:space="preserve">eventually </w:t>
      </w:r>
      <w:r w:rsidR="00210D8B" w:rsidRPr="007A19A1">
        <w:rPr>
          <w:rFonts w:ascii="Times New Roman" w:eastAsia="Times New Roman" w:hAnsi="Times New Roman" w:cs="Times New Roman"/>
          <w:sz w:val="24"/>
          <w:szCs w:val="24"/>
        </w:rPr>
        <w:t>causing America to be divided into two groups, the “haves and have-nots” (</w:t>
      </w:r>
      <w:r w:rsidR="0064009C" w:rsidRPr="007A19A1">
        <w:rPr>
          <w:rFonts w:ascii="Times New Roman" w:eastAsia="Times New Roman" w:hAnsi="Times New Roman" w:cs="Times New Roman"/>
          <w:sz w:val="24"/>
          <w:szCs w:val="24"/>
        </w:rPr>
        <w:t xml:space="preserve">Economist </w:t>
      </w:r>
      <w:r w:rsidR="00210D8B" w:rsidRPr="007A19A1">
        <w:rPr>
          <w:rFonts w:ascii="Times New Roman" w:eastAsia="Times New Roman" w:hAnsi="Times New Roman" w:cs="Times New Roman"/>
          <w:sz w:val="24"/>
          <w:szCs w:val="24"/>
        </w:rPr>
        <w:t xml:space="preserve">484).  </w:t>
      </w:r>
      <w:r w:rsidR="00D1403B" w:rsidRPr="007A19A1">
        <w:rPr>
          <w:rFonts w:ascii="Times New Roman" w:eastAsia="Times New Roman" w:hAnsi="Times New Roman" w:cs="Times New Roman"/>
          <w:sz w:val="24"/>
          <w:szCs w:val="24"/>
        </w:rPr>
        <w:t xml:space="preserve">The children of wealthier families are able to go to college and obtain degrees, whereas children from poorer families cannot afford to go and maintain college enrollment.  </w:t>
      </w:r>
      <w:r w:rsidR="007A19A1" w:rsidRPr="007A19A1">
        <w:rPr>
          <w:rFonts w:ascii="Times New Roman" w:eastAsia="Times New Roman" w:hAnsi="Times New Roman" w:cs="Times New Roman"/>
          <w:sz w:val="24"/>
          <w:szCs w:val="24"/>
        </w:rPr>
        <w:t>According to</w:t>
      </w:r>
      <w:r w:rsidR="00D1403B" w:rsidRPr="007A19A1">
        <w:rPr>
          <w:rFonts w:ascii="Times New Roman" w:eastAsia="Times New Roman" w:hAnsi="Times New Roman" w:cs="Times New Roman"/>
          <w:sz w:val="24"/>
          <w:szCs w:val="24"/>
        </w:rPr>
        <w:t xml:space="preserve"> the Economist, this results in the staggering 6:1 ratio of wealthy students vs. poor students leaving college with a bachelor</w:t>
      </w:r>
      <w:r w:rsidR="00C33363" w:rsidRPr="007A19A1">
        <w:rPr>
          <w:rFonts w:ascii="Times New Roman" w:eastAsia="Times New Roman" w:hAnsi="Times New Roman" w:cs="Times New Roman"/>
          <w:sz w:val="24"/>
          <w:szCs w:val="24"/>
        </w:rPr>
        <w:t>’</w:t>
      </w:r>
      <w:r w:rsidR="00D1403B" w:rsidRPr="007A19A1">
        <w:rPr>
          <w:rFonts w:ascii="Times New Roman" w:eastAsia="Times New Roman" w:hAnsi="Times New Roman" w:cs="Times New Roman"/>
          <w:sz w:val="24"/>
          <w:szCs w:val="24"/>
        </w:rPr>
        <w:t>s degree (</w:t>
      </w:r>
      <w:r w:rsidR="0064009C" w:rsidRPr="007A19A1">
        <w:rPr>
          <w:rFonts w:ascii="Times New Roman" w:eastAsia="Times New Roman" w:hAnsi="Times New Roman" w:cs="Times New Roman"/>
          <w:sz w:val="24"/>
          <w:szCs w:val="24"/>
        </w:rPr>
        <w:t xml:space="preserve">Economist </w:t>
      </w:r>
      <w:r w:rsidR="00D1403B" w:rsidRPr="007A19A1">
        <w:rPr>
          <w:rFonts w:ascii="Times New Roman" w:eastAsia="Times New Roman" w:hAnsi="Times New Roman" w:cs="Times New Roman"/>
          <w:sz w:val="24"/>
          <w:szCs w:val="24"/>
        </w:rPr>
        <w:t>485).  Autry B. George</w:t>
      </w:r>
      <w:r w:rsidR="00C33363" w:rsidRPr="007A19A1">
        <w:rPr>
          <w:rFonts w:ascii="Times New Roman" w:eastAsia="Times New Roman" w:hAnsi="Times New Roman" w:cs="Times New Roman"/>
          <w:sz w:val="24"/>
          <w:szCs w:val="24"/>
        </w:rPr>
        <w:t>,</w:t>
      </w:r>
      <w:r w:rsidR="00D1403B" w:rsidRPr="007A19A1">
        <w:rPr>
          <w:rFonts w:ascii="Times New Roman" w:eastAsia="Times New Roman" w:hAnsi="Times New Roman" w:cs="Times New Roman"/>
          <w:sz w:val="24"/>
          <w:szCs w:val="24"/>
        </w:rPr>
        <w:t xml:space="preserve"> in his article “Education: The South’s Cure for Racism and Pover</w:t>
      </w:r>
      <w:r w:rsidR="00AA6C14" w:rsidRPr="007A19A1">
        <w:rPr>
          <w:rFonts w:ascii="Times New Roman" w:eastAsia="Times New Roman" w:hAnsi="Times New Roman" w:cs="Times New Roman"/>
          <w:sz w:val="24"/>
          <w:szCs w:val="24"/>
        </w:rPr>
        <w:t>ty</w:t>
      </w:r>
      <w:r w:rsidR="00C33363" w:rsidRPr="007A19A1">
        <w:rPr>
          <w:rFonts w:ascii="Times New Roman" w:eastAsia="Times New Roman" w:hAnsi="Times New Roman" w:cs="Times New Roman"/>
          <w:sz w:val="24"/>
          <w:szCs w:val="24"/>
        </w:rPr>
        <w:t>,</w:t>
      </w:r>
      <w:r w:rsidR="00AA6C14" w:rsidRPr="007A19A1">
        <w:rPr>
          <w:rFonts w:ascii="Times New Roman" w:eastAsia="Times New Roman" w:hAnsi="Times New Roman" w:cs="Times New Roman"/>
          <w:sz w:val="24"/>
          <w:szCs w:val="24"/>
        </w:rPr>
        <w:t>” agrees that it’s the black women who have it the worst when it comes to finding a decent paying job, stating that it’s most likely because they are poor, single-mothers and undereducated (</w:t>
      </w:r>
      <w:r w:rsidR="0064009C" w:rsidRPr="007A19A1">
        <w:rPr>
          <w:rFonts w:ascii="Times New Roman" w:eastAsia="Times New Roman" w:hAnsi="Times New Roman" w:cs="Times New Roman"/>
          <w:sz w:val="24"/>
          <w:szCs w:val="24"/>
        </w:rPr>
        <w:t xml:space="preserve">George </w:t>
      </w:r>
      <w:r w:rsidR="00AA6C14" w:rsidRPr="007A19A1">
        <w:rPr>
          <w:rFonts w:ascii="Times New Roman" w:eastAsia="Times New Roman" w:hAnsi="Times New Roman" w:cs="Times New Roman"/>
          <w:sz w:val="24"/>
          <w:szCs w:val="24"/>
        </w:rPr>
        <w:t>86).  George also relates this to why most poor black families have “persistent economic isolation” and struggle (</w:t>
      </w:r>
      <w:r w:rsidR="0064009C" w:rsidRPr="007A19A1">
        <w:rPr>
          <w:rFonts w:ascii="Times New Roman" w:eastAsia="Times New Roman" w:hAnsi="Times New Roman" w:cs="Times New Roman"/>
          <w:sz w:val="24"/>
          <w:szCs w:val="24"/>
        </w:rPr>
        <w:t xml:space="preserve">George </w:t>
      </w:r>
      <w:r w:rsidR="00AA6C14" w:rsidRPr="007A19A1">
        <w:rPr>
          <w:rFonts w:ascii="Times New Roman" w:eastAsia="Times New Roman" w:hAnsi="Times New Roman" w:cs="Times New Roman"/>
          <w:sz w:val="24"/>
          <w:szCs w:val="24"/>
        </w:rPr>
        <w:t>86).</w:t>
      </w:r>
      <w:r w:rsidR="00035190" w:rsidRPr="007A19A1">
        <w:rPr>
          <w:rFonts w:ascii="Times New Roman" w:eastAsia="Times New Roman" w:hAnsi="Times New Roman" w:cs="Times New Roman"/>
          <w:sz w:val="24"/>
          <w:szCs w:val="24"/>
        </w:rPr>
        <w:t xml:space="preserve">  The question most often asked is why black children aren’t doing as wel</w:t>
      </w:r>
      <w:r w:rsidR="005B4266" w:rsidRPr="007A19A1">
        <w:rPr>
          <w:rFonts w:ascii="Times New Roman" w:eastAsia="Times New Roman" w:hAnsi="Times New Roman" w:cs="Times New Roman"/>
          <w:sz w:val="24"/>
          <w:szCs w:val="24"/>
        </w:rPr>
        <w:t>l in school as white children and many people attempt to balance home life as well as the financial aspects of it, but what about the education they received before college?  Could it be that they aren’t prepared well enough?</w:t>
      </w:r>
    </w:p>
    <w:p w:rsidR="005B4266" w:rsidRPr="007A19A1" w:rsidRDefault="005B4266" w:rsidP="00F91EF0">
      <w:pPr>
        <w:spacing w:after="84" w:line="480" w:lineRule="auto"/>
        <w:contextualSpacing/>
        <w:rPr>
          <w:rFonts w:ascii="Times New Roman" w:eastAsia="Times New Roman" w:hAnsi="Times New Roman" w:cs="Times New Roman"/>
          <w:sz w:val="24"/>
          <w:szCs w:val="24"/>
        </w:rPr>
      </w:pPr>
      <w:r w:rsidRPr="007A19A1">
        <w:rPr>
          <w:rFonts w:ascii="Times New Roman" w:eastAsia="Times New Roman" w:hAnsi="Times New Roman" w:cs="Times New Roman"/>
          <w:sz w:val="24"/>
          <w:szCs w:val="24"/>
        </w:rPr>
        <w:lastRenderedPageBreak/>
        <w:tab/>
        <w:t>Brink Lindsey</w:t>
      </w:r>
      <w:r w:rsidR="00C33363" w:rsidRPr="007A19A1">
        <w:rPr>
          <w:rFonts w:ascii="Times New Roman" w:eastAsia="Times New Roman" w:hAnsi="Times New Roman" w:cs="Times New Roman"/>
          <w:sz w:val="24"/>
          <w:szCs w:val="24"/>
        </w:rPr>
        <w:t>,</w:t>
      </w:r>
      <w:r w:rsidRPr="007A19A1">
        <w:rPr>
          <w:rFonts w:ascii="Times New Roman" w:eastAsia="Times New Roman" w:hAnsi="Times New Roman" w:cs="Times New Roman"/>
          <w:sz w:val="24"/>
          <w:szCs w:val="24"/>
        </w:rPr>
        <w:t xml:space="preserve"> in the article “Culture of Success</w:t>
      </w:r>
      <w:r w:rsidR="00C33363" w:rsidRPr="007A19A1">
        <w:rPr>
          <w:rFonts w:ascii="Times New Roman" w:eastAsia="Times New Roman" w:hAnsi="Times New Roman" w:cs="Times New Roman"/>
          <w:sz w:val="24"/>
          <w:szCs w:val="24"/>
        </w:rPr>
        <w:t>,</w:t>
      </w:r>
      <w:r w:rsidRPr="007A19A1">
        <w:rPr>
          <w:rFonts w:ascii="Times New Roman" w:eastAsia="Times New Roman" w:hAnsi="Times New Roman" w:cs="Times New Roman"/>
          <w:sz w:val="24"/>
          <w:szCs w:val="24"/>
        </w:rPr>
        <w:t>” attempts to figure</w:t>
      </w:r>
      <w:r w:rsidR="00735FED" w:rsidRPr="007A19A1">
        <w:rPr>
          <w:rFonts w:ascii="Times New Roman" w:eastAsia="Times New Roman" w:hAnsi="Times New Roman" w:cs="Times New Roman"/>
          <w:sz w:val="24"/>
          <w:szCs w:val="24"/>
        </w:rPr>
        <w:t xml:space="preserve"> out the </w:t>
      </w:r>
      <w:r w:rsidRPr="007A19A1">
        <w:rPr>
          <w:rFonts w:ascii="Times New Roman" w:eastAsia="Times New Roman" w:hAnsi="Times New Roman" w:cs="Times New Roman"/>
          <w:sz w:val="24"/>
          <w:szCs w:val="24"/>
        </w:rPr>
        <w:t>inequalit</w:t>
      </w:r>
      <w:r w:rsidR="00735FED" w:rsidRPr="007A19A1">
        <w:rPr>
          <w:rFonts w:ascii="Times New Roman" w:eastAsia="Times New Roman" w:hAnsi="Times New Roman" w:cs="Times New Roman"/>
          <w:sz w:val="24"/>
          <w:szCs w:val="24"/>
        </w:rPr>
        <w:t>ies between upper and middle class families for education and development of their children</w:t>
      </w:r>
      <w:r w:rsidRPr="007A19A1">
        <w:rPr>
          <w:rFonts w:ascii="Times New Roman" w:eastAsia="Times New Roman" w:hAnsi="Times New Roman" w:cs="Times New Roman"/>
          <w:sz w:val="24"/>
          <w:szCs w:val="24"/>
        </w:rPr>
        <w:t xml:space="preserve">.  Lindsey’s research shows that 80% of children from top income families enroll in college the fall after graduating high school, whereas only 49% </w:t>
      </w:r>
      <w:r w:rsidR="00C33363" w:rsidRPr="007A19A1">
        <w:rPr>
          <w:rFonts w:ascii="Times New Roman" w:eastAsia="Times New Roman" w:hAnsi="Times New Roman" w:cs="Times New Roman"/>
          <w:sz w:val="24"/>
          <w:szCs w:val="24"/>
        </w:rPr>
        <w:t xml:space="preserve">of </w:t>
      </w:r>
      <w:r w:rsidRPr="007A19A1">
        <w:rPr>
          <w:rFonts w:ascii="Times New Roman" w:eastAsia="Times New Roman" w:hAnsi="Times New Roman" w:cs="Times New Roman"/>
          <w:sz w:val="24"/>
          <w:szCs w:val="24"/>
        </w:rPr>
        <w:t>children of lower income families do (</w:t>
      </w:r>
      <w:r w:rsidR="0064009C" w:rsidRPr="007A19A1">
        <w:rPr>
          <w:rFonts w:ascii="Times New Roman" w:eastAsia="Times New Roman" w:hAnsi="Times New Roman" w:cs="Times New Roman"/>
          <w:sz w:val="24"/>
          <w:szCs w:val="24"/>
        </w:rPr>
        <w:t xml:space="preserve">Lindsey </w:t>
      </w:r>
      <w:r w:rsidRPr="007A19A1">
        <w:rPr>
          <w:rFonts w:ascii="Times New Roman" w:eastAsia="Times New Roman" w:hAnsi="Times New Roman" w:cs="Times New Roman"/>
          <w:sz w:val="24"/>
          <w:szCs w:val="24"/>
        </w:rPr>
        <w:t xml:space="preserve">453).   Lindsey states that the rate of </w:t>
      </w:r>
      <w:r w:rsidR="00377CE6" w:rsidRPr="007A19A1">
        <w:rPr>
          <w:rFonts w:ascii="Times New Roman" w:eastAsia="Times New Roman" w:hAnsi="Times New Roman" w:cs="Times New Roman"/>
          <w:sz w:val="24"/>
          <w:szCs w:val="24"/>
        </w:rPr>
        <w:t xml:space="preserve">educational success a child </w:t>
      </w:r>
      <w:r w:rsidR="00735FED" w:rsidRPr="007A19A1">
        <w:rPr>
          <w:rFonts w:ascii="Times New Roman" w:eastAsia="Times New Roman" w:hAnsi="Times New Roman" w:cs="Times New Roman"/>
          <w:sz w:val="24"/>
          <w:szCs w:val="24"/>
        </w:rPr>
        <w:t xml:space="preserve">has </w:t>
      </w:r>
      <w:r w:rsidRPr="007A19A1">
        <w:rPr>
          <w:rFonts w:ascii="Times New Roman" w:eastAsia="Times New Roman" w:hAnsi="Times New Roman" w:cs="Times New Roman"/>
          <w:sz w:val="24"/>
          <w:szCs w:val="24"/>
        </w:rPr>
        <w:t xml:space="preserve">directly correlates to their </w:t>
      </w:r>
      <w:r w:rsidR="00377CE6" w:rsidRPr="007A19A1">
        <w:rPr>
          <w:rFonts w:ascii="Times New Roman" w:eastAsia="Times New Roman" w:hAnsi="Times New Roman" w:cs="Times New Roman"/>
          <w:sz w:val="24"/>
          <w:szCs w:val="24"/>
        </w:rPr>
        <w:t>specific families’</w:t>
      </w:r>
      <w:r w:rsidRPr="007A19A1">
        <w:rPr>
          <w:rFonts w:ascii="Times New Roman" w:eastAsia="Times New Roman" w:hAnsi="Times New Roman" w:cs="Times New Roman"/>
          <w:sz w:val="24"/>
          <w:szCs w:val="24"/>
        </w:rPr>
        <w:t xml:space="preserve"> socioeconomic status</w:t>
      </w:r>
      <w:r w:rsidR="00C33363" w:rsidRPr="007A19A1">
        <w:rPr>
          <w:rFonts w:ascii="Times New Roman" w:eastAsia="Times New Roman" w:hAnsi="Times New Roman" w:cs="Times New Roman"/>
          <w:sz w:val="24"/>
          <w:szCs w:val="24"/>
        </w:rPr>
        <w:t>,</w:t>
      </w:r>
      <w:r w:rsidRPr="007A19A1">
        <w:rPr>
          <w:rFonts w:ascii="Times New Roman" w:eastAsia="Times New Roman" w:hAnsi="Times New Roman" w:cs="Times New Roman"/>
          <w:sz w:val="24"/>
          <w:szCs w:val="24"/>
        </w:rPr>
        <w:t xml:space="preserve"> explaining that either the wealthier families invest more money in their children’s academic success</w:t>
      </w:r>
      <w:r w:rsidR="00377CE6" w:rsidRPr="007A19A1">
        <w:rPr>
          <w:rFonts w:ascii="Times New Roman" w:eastAsia="Times New Roman" w:hAnsi="Times New Roman" w:cs="Times New Roman"/>
          <w:sz w:val="24"/>
          <w:szCs w:val="24"/>
        </w:rPr>
        <w:t xml:space="preserve"> or their parents have less stress due to having better, higher paying jobs (</w:t>
      </w:r>
      <w:r w:rsidR="0064009C" w:rsidRPr="007A19A1">
        <w:rPr>
          <w:rFonts w:ascii="Times New Roman" w:eastAsia="Times New Roman" w:hAnsi="Times New Roman" w:cs="Times New Roman"/>
          <w:sz w:val="24"/>
          <w:szCs w:val="24"/>
        </w:rPr>
        <w:t xml:space="preserve">Lindsey </w:t>
      </w:r>
      <w:r w:rsidR="00377CE6" w:rsidRPr="007A19A1">
        <w:rPr>
          <w:rFonts w:ascii="Times New Roman" w:eastAsia="Times New Roman" w:hAnsi="Times New Roman" w:cs="Times New Roman"/>
          <w:sz w:val="24"/>
          <w:szCs w:val="24"/>
        </w:rPr>
        <w:t xml:space="preserve">454).  </w:t>
      </w:r>
      <w:r w:rsidR="003E117B" w:rsidRPr="007A19A1">
        <w:rPr>
          <w:rFonts w:ascii="Times New Roman" w:eastAsia="Times New Roman" w:hAnsi="Times New Roman" w:cs="Times New Roman"/>
          <w:sz w:val="24"/>
          <w:szCs w:val="24"/>
        </w:rPr>
        <w:t>Lindsey states that these wealthier parents will push their children to study and reward them for getting good grades; therefore the child will develop good study habits that will help them succeed in college and beyond (</w:t>
      </w:r>
      <w:r w:rsidR="0064009C" w:rsidRPr="007A19A1">
        <w:rPr>
          <w:rFonts w:ascii="Times New Roman" w:eastAsia="Times New Roman" w:hAnsi="Times New Roman" w:cs="Times New Roman"/>
          <w:sz w:val="24"/>
          <w:szCs w:val="24"/>
        </w:rPr>
        <w:t xml:space="preserve">Lindsey </w:t>
      </w:r>
      <w:r w:rsidR="003E117B" w:rsidRPr="007A19A1">
        <w:rPr>
          <w:rFonts w:ascii="Times New Roman" w:eastAsia="Times New Roman" w:hAnsi="Times New Roman" w:cs="Times New Roman"/>
          <w:sz w:val="24"/>
          <w:szCs w:val="24"/>
        </w:rPr>
        <w:t>454).  On the contrary, children from poor families often live in low-income neighborhoods and attend schools that are underfunded thus inevitably offering a sub-par education (</w:t>
      </w:r>
      <w:r w:rsidR="0064009C" w:rsidRPr="007A19A1">
        <w:rPr>
          <w:rFonts w:ascii="Times New Roman" w:eastAsia="Times New Roman" w:hAnsi="Times New Roman" w:cs="Times New Roman"/>
          <w:sz w:val="24"/>
          <w:szCs w:val="24"/>
        </w:rPr>
        <w:t xml:space="preserve">Lindsey </w:t>
      </w:r>
      <w:r w:rsidR="003E117B" w:rsidRPr="007A19A1">
        <w:rPr>
          <w:rFonts w:ascii="Times New Roman" w:eastAsia="Times New Roman" w:hAnsi="Times New Roman" w:cs="Times New Roman"/>
          <w:sz w:val="24"/>
          <w:szCs w:val="24"/>
        </w:rPr>
        <w:t xml:space="preserve">454).  The poorer families have parents who work long hours and </w:t>
      </w:r>
      <w:r w:rsidR="006647D7" w:rsidRPr="007A19A1">
        <w:rPr>
          <w:rFonts w:ascii="Times New Roman" w:eastAsia="Times New Roman" w:hAnsi="Times New Roman" w:cs="Times New Roman"/>
          <w:sz w:val="24"/>
          <w:szCs w:val="24"/>
        </w:rPr>
        <w:t xml:space="preserve">often </w:t>
      </w:r>
      <w:r w:rsidR="0064009C" w:rsidRPr="007A19A1">
        <w:rPr>
          <w:rFonts w:ascii="Times New Roman" w:eastAsia="Times New Roman" w:hAnsi="Times New Roman" w:cs="Times New Roman"/>
          <w:sz w:val="24"/>
          <w:szCs w:val="24"/>
        </w:rPr>
        <w:t xml:space="preserve">do not have much interaction with their children (Lindsey 455).  Lindsey references a study on vocabulary development in </w:t>
      </w:r>
      <w:r w:rsidR="006647D7" w:rsidRPr="007A19A1">
        <w:rPr>
          <w:rFonts w:ascii="Times New Roman" w:eastAsia="Times New Roman" w:hAnsi="Times New Roman" w:cs="Times New Roman"/>
          <w:sz w:val="24"/>
          <w:szCs w:val="24"/>
        </w:rPr>
        <w:t xml:space="preserve">three year old </w:t>
      </w:r>
      <w:r w:rsidR="0064009C" w:rsidRPr="007A19A1">
        <w:rPr>
          <w:rFonts w:ascii="Times New Roman" w:eastAsia="Times New Roman" w:hAnsi="Times New Roman" w:cs="Times New Roman"/>
          <w:sz w:val="24"/>
          <w:szCs w:val="24"/>
        </w:rPr>
        <w:t>children of “professional”, “working-class”, and “welfare” parents (Lindsey 455).  The findings state that</w:t>
      </w:r>
      <w:r w:rsidR="006647D7" w:rsidRPr="007A19A1">
        <w:rPr>
          <w:rFonts w:ascii="Times New Roman" w:eastAsia="Times New Roman" w:hAnsi="Times New Roman" w:cs="Times New Roman"/>
          <w:sz w:val="24"/>
          <w:szCs w:val="24"/>
        </w:rPr>
        <w:t xml:space="preserve"> the children of “professional” parents had an average vocabulary of 1,116 words</w:t>
      </w:r>
      <w:r w:rsidR="00C33363" w:rsidRPr="007A19A1">
        <w:rPr>
          <w:rFonts w:ascii="Times New Roman" w:eastAsia="Times New Roman" w:hAnsi="Times New Roman" w:cs="Times New Roman"/>
          <w:sz w:val="24"/>
          <w:szCs w:val="24"/>
        </w:rPr>
        <w:t>,</w:t>
      </w:r>
      <w:r w:rsidR="006647D7" w:rsidRPr="007A19A1">
        <w:rPr>
          <w:rFonts w:ascii="Times New Roman" w:eastAsia="Times New Roman" w:hAnsi="Times New Roman" w:cs="Times New Roman"/>
          <w:sz w:val="24"/>
          <w:szCs w:val="24"/>
        </w:rPr>
        <w:t xml:space="preserve"> with the working-class children averaging 749 and welfare children averaging 525 (Lindsey 455).  </w:t>
      </w:r>
      <w:r w:rsidR="007A19A1" w:rsidRPr="007A19A1">
        <w:rPr>
          <w:rFonts w:ascii="Times New Roman" w:eastAsia="Times New Roman" w:hAnsi="Times New Roman" w:cs="Times New Roman"/>
          <w:sz w:val="24"/>
          <w:szCs w:val="24"/>
        </w:rPr>
        <w:t>This</w:t>
      </w:r>
      <w:r w:rsidR="006647D7" w:rsidRPr="007A19A1">
        <w:rPr>
          <w:rFonts w:ascii="Times New Roman" w:eastAsia="Times New Roman" w:hAnsi="Times New Roman" w:cs="Times New Roman"/>
          <w:sz w:val="24"/>
          <w:szCs w:val="24"/>
        </w:rPr>
        <w:t xml:space="preserve"> leaves someone to wonder how </w:t>
      </w:r>
      <w:proofErr w:type="gramStart"/>
      <w:r w:rsidR="006647D7" w:rsidRPr="007A19A1">
        <w:rPr>
          <w:rFonts w:ascii="Times New Roman" w:eastAsia="Times New Roman" w:hAnsi="Times New Roman" w:cs="Times New Roman"/>
          <w:sz w:val="24"/>
          <w:szCs w:val="24"/>
        </w:rPr>
        <w:t>will these children</w:t>
      </w:r>
      <w:proofErr w:type="gramEnd"/>
      <w:r w:rsidR="006647D7" w:rsidRPr="007A19A1">
        <w:rPr>
          <w:rFonts w:ascii="Times New Roman" w:eastAsia="Times New Roman" w:hAnsi="Times New Roman" w:cs="Times New Roman"/>
          <w:sz w:val="24"/>
          <w:szCs w:val="24"/>
        </w:rPr>
        <w:t xml:space="preserve"> grow up to get ahead in life if they’ve already started halfway behind</w:t>
      </w:r>
    </w:p>
    <w:p w:rsidR="00735FED" w:rsidRDefault="00735FED" w:rsidP="00F91EF0">
      <w:pPr>
        <w:spacing w:after="84" w:line="480" w:lineRule="auto"/>
        <w:contextualSpacing/>
        <w:rPr>
          <w:rFonts w:ascii="Times New Roman" w:eastAsia="Times New Roman" w:hAnsi="Times New Roman" w:cs="Times New Roman"/>
          <w:sz w:val="24"/>
          <w:szCs w:val="24"/>
        </w:rPr>
      </w:pPr>
      <w:r w:rsidRPr="007A19A1">
        <w:rPr>
          <w:rFonts w:ascii="Times New Roman" w:eastAsia="Times New Roman" w:hAnsi="Times New Roman" w:cs="Times New Roman"/>
          <w:sz w:val="24"/>
          <w:szCs w:val="24"/>
        </w:rPr>
        <w:tab/>
        <w:t xml:space="preserve">The amount of injustice done to the African-Americans within this country since </w:t>
      </w:r>
      <w:r w:rsidR="00E95B04" w:rsidRPr="007A19A1">
        <w:rPr>
          <w:rFonts w:ascii="Times New Roman" w:eastAsia="Times New Roman" w:hAnsi="Times New Roman" w:cs="Times New Roman"/>
          <w:sz w:val="24"/>
          <w:szCs w:val="24"/>
        </w:rPr>
        <w:t>its</w:t>
      </w:r>
      <w:r w:rsidRPr="007A19A1">
        <w:rPr>
          <w:rFonts w:ascii="Times New Roman" w:eastAsia="Times New Roman" w:hAnsi="Times New Roman" w:cs="Times New Roman"/>
          <w:sz w:val="24"/>
          <w:szCs w:val="24"/>
        </w:rPr>
        <w:t xml:space="preserve"> </w:t>
      </w:r>
      <w:r w:rsidR="00E05DE7" w:rsidRPr="007A19A1">
        <w:rPr>
          <w:rFonts w:ascii="Times New Roman" w:eastAsia="Times New Roman" w:hAnsi="Times New Roman" w:cs="Times New Roman"/>
          <w:sz w:val="24"/>
          <w:szCs w:val="24"/>
        </w:rPr>
        <w:t>formation</w:t>
      </w:r>
      <w:r w:rsidRPr="007A19A1">
        <w:rPr>
          <w:rFonts w:ascii="Times New Roman" w:eastAsia="Times New Roman" w:hAnsi="Times New Roman" w:cs="Times New Roman"/>
          <w:sz w:val="24"/>
          <w:szCs w:val="24"/>
        </w:rPr>
        <w:t xml:space="preserve"> will take</w:t>
      </w:r>
      <w:r w:rsidR="00E05DE7" w:rsidRPr="007A19A1">
        <w:rPr>
          <w:rFonts w:ascii="Times New Roman" w:eastAsia="Times New Roman" w:hAnsi="Times New Roman" w:cs="Times New Roman"/>
          <w:sz w:val="24"/>
          <w:szCs w:val="24"/>
        </w:rPr>
        <w:t xml:space="preserve"> decades to reverse and will only begin to right itself once this country and the government acknowledge</w:t>
      </w:r>
      <w:r w:rsidR="006B68BD" w:rsidRPr="007A19A1">
        <w:rPr>
          <w:rFonts w:ascii="Times New Roman" w:eastAsia="Times New Roman" w:hAnsi="Times New Roman" w:cs="Times New Roman"/>
          <w:sz w:val="24"/>
          <w:szCs w:val="24"/>
        </w:rPr>
        <w:t xml:space="preserve"> that there is still</w:t>
      </w:r>
      <w:r w:rsidR="00E05DE7" w:rsidRPr="007A19A1">
        <w:rPr>
          <w:rFonts w:ascii="Times New Roman" w:eastAsia="Times New Roman" w:hAnsi="Times New Roman" w:cs="Times New Roman"/>
          <w:sz w:val="24"/>
          <w:szCs w:val="24"/>
        </w:rPr>
        <w:t xml:space="preserve"> a problem</w:t>
      </w:r>
      <w:r w:rsidR="006B68BD" w:rsidRPr="007A19A1">
        <w:rPr>
          <w:rFonts w:ascii="Times New Roman" w:eastAsia="Times New Roman" w:hAnsi="Times New Roman" w:cs="Times New Roman"/>
          <w:sz w:val="24"/>
          <w:szCs w:val="24"/>
        </w:rPr>
        <w:t xml:space="preserve"> with racial equality</w:t>
      </w:r>
      <w:r w:rsidR="00E05DE7" w:rsidRPr="007A19A1">
        <w:rPr>
          <w:rFonts w:ascii="Times New Roman" w:eastAsia="Times New Roman" w:hAnsi="Times New Roman" w:cs="Times New Roman"/>
          <w:sz w:val="24"/>
          <w:szCs w:val="24"/>
        </w:rPr>
        <w:t xml:space="preserve">.  </w:t>
      </w:r>
      <w:r w:rsidR="006B68BD" w:rsidRPr="007A19A1">
        <w:rPr>
          <w:rFonts w:ascii="Times New Roman" w:eastAsia="Times New Roman" w:hAnsi="Times New Roman" w:cs="Times New Roman"/>
          <w:sz w:val="24"/>
          <w:szCs w:val="24"/>
        </w:rPr>
        <w:t>Rosa Parks, an African-American civil rights activist famous for not giving up her bus seat for a white</w:t>
      </w:r>
      <w:r w:rsidR="006B68BD">
        <w:rPr>
          <w:rFonts w:ascii="Times New Roman" w:eastAsia="Times New Roman" w:hAnsi="Times New Roman" w:cs="Times New Roman"/>
          <w:sz w:val="24"/>
          <w:szCs w:val="24"/>
        </w:rPr>
        <w:t xml:space="preserve"> </w:t>
      </w:r>
      <w:r w:rsidR="006B68BD">
        <w:rPr>
          <w:rFonts w:ascii="Times New Roman" w:eastAsia="Times New Roman" w:hAnsi="Times New Roman" w:cs="Times New Roman"/>
          <w:sz w:val="24"/>
          <w:szCs w:val="24"/>
        </w:rPr>
        <w:lastRenderedPageBreak/>
        <w:t>passenger, said at a celebration of her life in 1998 at Howard University</w:t>
      </w:r>
      <w:r w:rsidR="00C33363" w:rsidRPr="007A19A1">
        <w:rPr>
          <w:rFonts w:ascii="Times New Roman" w:eastAsia="Times New Roman" w:hAnsi="Times New Roman" w:cs="Times New Roman"/>
          <w:sz w:val="24"/>
          <w:szCs w:val="24"/>
        </w:rPr>
        <w:t>,</w:t>
      </w:r>
      <w:r w:rsidR="006B68BD">
        <w:rPr>
          <w:rFonts w:ascii="Times New Roman" w:eastAsia="Times New Roman" w:hAnsi="Times New Roman" w:cs="Times New Roman"/>
          <w:sz w:val="24"/>
          <w:szCs w:val="24"/>
        </w:rPr>
        <w:t xml:space="preserve"> “Racism is still with us. But it is up to us to prepare our children for what they have to meet, and, hopefully, we shall overcome.”  Every citizen in America deserves to be treated with dignity and respect, regardless of race.  There will not be any further advancement of this country until there is a definitive change within the elaborate structured system that th</w:t>
      </w:r>
      <w:r w:rsidR="00B618F2">
        <w:rPr>
          <w:rFonts w:ascii="Times New Roman" w:eastAsia="Times New Roman" w:hAnsi="Times New Roman" w:cs="Times New Roman"/>
          <w:sz w:val="24"/>
          <w:szCs w:val="24"/>
        </w:rPr>
        <w:t>is</w:t>
      </w:r>
      <w:r w:rsidR="006B68BD">
        <w:rPr>
          <w:rFonts w:ascii="Times New Roman" w:eastAsia="Times New Roman" w:hAnsi="Times New Roman" w:cs="Times New Roman"/>
          <w:sz w:val="24"/>
          <w:szCs w:val="24"/>
        </w:rPr>
        <w:t xml:space="preserve"> government has created.  </w:t>
      </w: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B618F2" w:rsidRDefault="00B618F2" w:rsidP="00F91EF0">
      <w:pPr>
        <w:spacing w:after="84" w:line="480" w:lineRule="auto"/>
        <w:contextualSpacing/>
        <w:rPr>
          <w:rFonts w:ascii="Times New Roman" w:eastAsia="Times New Roman" w:hAnsi="Times New Roman" w:cs="Times New Roman"/>
          <w:sz w:val="24"/>
          <w:szCs w:val="24"/>
        </w:rPr>
      </w:pPr>
    </w:p>
    <w:p w:rsidR="00EF0E32" w:rsidRPr="00480488" w:rsidRDefault="00EF0E32" w:rsidP="00F91EF0">
      <w:pPr>
        <w:spacing w:after="84" w:line="480" w:lineRule="auto"/>
        <w:contextualSpacing/>
        <w:rPr>
          <w:rFonts w:ascii="Times New Roman" w:eastAsia="Times New Roman" w:hAnsi="Times New Roman" w:cs="Times New Roman"/>
          <w:sz w:val="24"/>
          <w:szCs w:val="24"/>
        </w:rPr>
      </w:pPr>
    </w:p>
    <w:p w:rsidR="00EF0E32" w:rsidRPr="00480488" w:rsidRDefault="00EF0E32" w:rsidP="00F91EF0">
      <w:pPr>
        <w:spacing w:after="84" w:line="480" w:lineRule="auto"/>
        <w:contextualSpacing/>
        <w:rPr>
          <w:rFonts w:ascii="Times New Roman" w:eastAsia="Times New Roman" w:hAnsi="Times New Roman" w:cs="Times New Roman"/>
          <w:sz w:val="24"/>
          <w:szCs w:val="24"/>
        </w:rPr>
      </w:pPr>
    </w:p>
    <w:p w:rsidR="00095840" w:rsidRDefault="00095840" w:rsidP="00480488">
      <w:pPr>
        <w:spacing w:after="84" w:line="480" w:lineRule="auto"/>
        <w:contextualSpacing/>
        <w:jc w:val="center"/>
        <w:rPr>
          <w:rFonts w:ascii="Times New Roman" w:eastAsia="Times New Roman" w:hAnsi="Times New Roman" w:cs="Times New Roman"/>
          <w:sz w:val="24"/>
          <w:szCs w:val="24"/>
        </w:rPr>
      </w:pPr>
    </w:p>
    <w:p w:rsidR="00095840" w:rsidRDefault="00095840" w:rsidP="00480488">
      <w:pPr>
        <w:spacing w:after="84" w:line="480" w:lineRule="auto"/>
        <w:contextualSpacing/>
        <w:jc w:val="center"/>
        <w:rPr>
          <w:rFonts w:ascii="Times New Roman" w:eastAsia="Times New Roman" w:hAnsi="Times New Roman" w:cs="Times New Roman"/>
          <w:sz w:val="24"/>
          <w:szCs w:val="24"/>
        </w:rPr>
      </w:pPr>
    </w:p>
    <w:p w:rsidR="00095840" w:rsidRDefault="00095840" w:rsidP="00480488">
      <w:pPr>
        <w:spacing w:after="84" w:line="480" w:lineRule="auto"/>
        <w:contextualSpacing/>
        <w:jc w:val="center"/>
        <w:rPr>
          <w:rFonts w:ascii="Times New Roman" w:eastAsia="Times New Roman" w:hAnsi="Times New Roman" w:cs="Times New Roman"/>
          <w:sz w:val="24"/>
          <w:szCs w:val="24"/>
        </w:rPr>
      </w:pPr>
    </w:p>
    <w:p w:rsidR="00095840" w:rsidRDefault="00095840" w:rsidP="00480488">
      <w:pPr>
        <w:spacing w:after="84" w:line="480" w:lineRule="auto"/>
        <w:contextualSpacing/>
        <w:jc w:val="center"/>
        <w:rPr>
          <w:rFonts w:ascii="Times New Roman" w:eastAsia="Times New Roman" w:hAnsi="Times New Roman" w:cs="Times New Roman"/>
          <w:sz w:val="24"/>
          <w:szCs w:val="24"/>
        </w:rPr>
      </w:pPr>
    </w:p>
    <w:p w:rsidR="00095840" w:rsidRDefault="00095840" w:rsidP="00480488">
      <w:pPr>
        <w:spacing w:after="84" w:line="480" w:lineRule="auto"/>
        <w:contextualSpacing/>
        <w:jc w:val="center"/>
        <w:rPr>
          <w:rFonts w:ascii="Times New Roman" w:eastAsia="Times New Roman" w:hAnsi="Times New Roman" w:cs="Times New Roman"/>
          <w:sz w:val="24"/>
          <w:szCs w:val="24"/>
        </w:rPr>
      </w:pPr>
    </w:p>
    <w:p w:rsidR="00EF0E32" w:rsidRPr="00095840" w:rsidRDefault="00480488" w:rsidP="00480488">
      <w:pPr>
        <w:spacing w:after="84" w:line="48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Works Cited</w:t>
      </w:r>
    </w:p>
    <w:p w:rsidR="00095840" w:rsidRPr="00E90523" w:rsidRDefault="00095840" w:rsidP="00095840">
      <w:pPr>
        <w:pStyle w:val="body-paragraph1"/>
        <w:shd w:val="clear" w:color="auto" w:fill="FFFFFF"/>
        <w:spacing w:line="480" w:lineRule="auto"/>
        <w:contextualSpacing/>
      </w:pPr>
      <w:r w:rsidRPr="00E90523">
        <w:t xml:space="preserve">Bynum, William J. "Overcoming Poverty, Racism, </w:t>
      </w:r>
      <w:proofErr w:type="gramStart"/>
      <w:r w:rsidRPr="00E90523">
        <w:t>And</w:t>
      </w:r>
      <w:proofErr w:type="gramEnd"/>
      <w:r w:rsidRPr="00E90523">
        <w:t xml:space="preserve"> Inequality Through Asset </w:t>
      </w:r>
    </w:p>
    <w:p w:rsidR="00210D8B" w:rsidRDefault="00095840" w:rsidP="00210D8B">
      <w:pPr>
        <w:pStyle w:val="body-paragraph1"/>
        <w:shd w:val="clear" w:color="auto" w:fill="FFFFFF"/>
        <w:spacing w:line="480" w:lineRule="auto"/>
        <w:ind w:left="720"/>
        <w:contextualSpacing/>
      </w:pPr>
      <w:proofErr w:type="gramStart"/>
      <w:r w:rsidRPr="00E90523">
        <w:t>Accumulation."</w:t>
      </w:r>
      <w:proofErr w:type="gramEnd"/>
      <w:r w:rsidRPr="00E90523">
        <w:t xml:space="preserve"> </w:t>
      </w:r>
      <w:r w:rsidRPr="00E90523">
        <w:rPr>
          <w:i/>
          <w:iCs/>
        </w:rPr>
        <w:t xml:space="preserve">Harvard Journal </w:t>
      </w:r>
      <w:proofErr w:type="gramStart"/>
      <w:r w:rsidRPr="00E90523">
        <w:rPr>
          <w:i/>
          <w:iCs/>
        </w:rPr>
        <w:t>Of</w:t>
      </w:r>
      <w:proofErr w:type="gramEnd"/>
      <w:r w:rsidRPr="00E90523">
        <w:rPr>
          <w:i/>
          <w:iCs/>
        </w:rPr>
        <w:t xml:space="preserve"> African American Public Policy</w:t>
      </w:r>
      <w:r w:rsidRPr="00E90523">
        <w:t xml:space="preserve"> 10</w:t>
      </w:r>
      <w:r w:rsidR="004126B7" w:rsidRPr="00E90523">
        <w:t>. (</w:t>
      </w:r>
      <w:r w:rsidRPr="00E90523">
        <w:t xml:space="preserve">2004): 33-37. </w:t>
      </w:r>
      <w:r w:rsidRPr="00E90523">
        <w:rPr>
          <w:i/>
          <w:iCs/>
        </w:rPr>
        <w:t>Academic Search Premier</w:t>
      </w:r>
      <w:r w:rsidRPr="00E90523">
        <w:t xml:space="preserve">. </w:t>
      </w:r>
      <w:proofErr w:type="gramStart"/>
      <w:r w:rsidRPr="00E90523">
        <w:t>Web.</w:t>
      </w:r>
      <w:proofErr w:type="gramEnd"/>
      <w:r w:rsidRPr="00E90523">
        <w:t xml:space="preserve"> 1</w:t>
      </w:r>
      <w:r w:rsidR="004126B7" w:rsidRPr="00E90523">
        <w:t>0</w:t>
      </w:r>
      <w:r w:rsidRPr="00E90523">
        <w:t xml:space="preserve"> Dec. 2012.</w:t>
      </w:r>
    </w:p>
    <w:p w:rsidR="00210D8B" w:rsidRDefault="00210D8B" w:rsidP="00210D8B">
      <w:pPr>
        <w:pStyle w:val="body-paragraph1"/>
        <w:shd w:val="clear" w:color="auto" w:fill="FFFFFF"/>
        <w:spacing w:line="480" w:lineRule="auto"/>
        <w:contextualSpacing/>
        <w:rPr>
          <w:i/>
          <w:color w:val="000000"/>
        </w:rPr>
      </w:pPr>
      <w:proofErr w:type="gramStart"/>
      <w:r>
        <w:rPr>
          <w:color w:val="000000"/>
        </w:rPr>
        <w:t>The Economist.</w:t>
      </w:r>
      <w:proofErr w:type="gramEnd"/>
      <w:r>
        <w:rPr>
          <w:color w:val="000000"/>
        </w:rPr>
        <w:t xml:space="preserve"> </w:t>
      </w:r>
      <w:proofErr w:type="gramStart"/>
      <w:r>
        <w:rPr>
          <w:color w:val="000000"/>
        </w:rPr>
        <w:t>“Middle of the Class.”</w:t>
      </w:r>
      <w:proofErr w:type="gramEnd"/>
      <w:r>
        <w:rPr>
          <w:color w:val="000000"/>
        </w:rPr>
        <w:t xml:space="preserve"> </w:t>
      </w:r>
      <w:proofErr w:type="gramStart"/>
      <w:r>
        <w:rPr>
          <w:i/>
          <w:color w:val="000000"/>
        </w:rPr>
        <w:t xml:space="preserve">The Economist </w:t>
      </w:r>
      <w:r>
        <w:rPr>
          <w:color w:val="000000"/>
        </w:rPr>
        <w:t>376.8435</w:t>
      </w:r>
      <w:r>
        <w:rPr>
          <w:i/>
          <w:color w:val="000000"/>
        </w:rPr>
        <w:t>.</w:t>
      </w:r>
      <w:proofErr w:type="gramEnd"/>
      <w:r>
        <w:rPr>
          <w:i/>
          <w:color w:val="000000"/>
        </w:rPr>
        <w:t xml:space="preserve"> </w:t>
      </w:r>
      <w:r>
        <w:rPr>
          <w:color w:val="000000"/>
        </w:rPr>
        <w:t>(2005): 12.</w:t>
      </w:r>
      <w:r>
        <w:rPr>
          <w:i/>
          <w:color w:val="000000"/>
        </w:rPr>
        <w:t xml:space="preserve"> </w:t>
      </w:r>
      <w:r>
        <w:rPr>
          <w:color w:val="000000"/>
        </w:rPr>
        <w:t xml:space="preserve">Rpt. in </w:t>
      </w:r>
      <w:r>
        <w:rPr>
          <w:i/>
          <w:color w:val="000000"/>
        </w:rPr>
        <w:t>Writing in</w:t>
      </w:r>
    </w:p>
    <w:p w:rsidR="00210D8B" w:rsidRDefault="00210D8B" w:rsidP="00210D8B">
      <w:pPr>
        <w:pStyle w:val="body-paragraph1"/>
        <w:shd w:val="clear" w:color="auto" w:fill="FFFFFF"/>
        <w:spacing w:line="480" w:lineRule="auto"/>
        <w:ind w:left="720"/>
        <w:contextualSpacing/>
        <w:rPr>
          <w:color w:val="000000"/>
        </w:rPr>
      </w:pPr>
      <w:r>
        <w:rPr>
          <w:i/>
          <w:color w:val="000000"/>
        </w:rPr>
        <w:t xml:space="preserve"> </w:t>
      </w:r>
      <w:proofErr w:type="gramStart"/>
      <w:r>
        <w:rPr>
          <w:i/>
          <w:color w:val="000000"/>
        </w:rPr>
        <w:t>the</w:t>
      </w:r>
      <w:proofErr w:type="gramEnd"/>
      <w:r>
        <w:rPr>
          <w:i/>
          <w:color w:val="000000"/>
        </w:rPr>
        <w:t xml:space="preserve"> Disciplines: A Reader and Rhetoric for Academic Writers, </w:t>
      </w:r>
      <w:r>
        <w:rPr>
          <w:color w:val="000000"/>
        </w:rPr>
        <w:t>6</w:t>
      </w:r>
      <w:r>
        <w:rPr>
          <w:color w:val="000000"/>
          <w:vertAlign w:val="superscript"/>
        </w:rPr>
        <w:t>th</w:t>
      </w:r>
      <w:r>
        <w:rPr>
          <w:color w:val="000000"/>
        </w:rPr>
        <w:t xml:space="preserve"> ed. Ed. Mary Lynch Kennedy and William J. Kennedy. Boston: Pearson 2009. </w:t>
      </w:r>
      <w:proofErr w:type="gramStart"/>
      <w:r>
        <w:rPr>
          <w:color w:val="000000"/>
        </w:rPr>
        <w:t>482-85. Print.</w:t>
      </w:r>
      <w:proofErr w:type="gramEnd"/>
      <w:r>
        <w:rPr>
          <w:color w:val="000000"/>
        </w:rPr>
        <w:t xml:space="preserve"> </w:t>
      </w:r>
    </w:p>
    <w:p w:rsidR="00095840" w:rsidRPr="00E90523" w:rsidRDefault="001B2DF5" w:rsidP="00095840">
      <w:pPr>
        <w:pStyle w:val="body-paragraph1"/>
        <w:shd w:val="clear" w:color="auto" w:fill="FFFFFF"/>
        <w:spacing w:line="480" w:lineRule="auto"/>
        <w:contextualSpacing/>
        <w:rPr>
          <w:i/>
        </w:rPr>
      </w:pPr>
      <w:proofErr w:type="spellStart"/>
      <w:r w:rsidRPr="00E90523">
        <w:t>Gans</w:t>
      </w:r>
      <w:proofErr w:type="spellEnd"/>
      <w:r w:rsidRPr="00E90523">
        <w:t xml:space="preserve">, Herbert J. “The War </w:t>
      </w:r>
      <w:proofErr w:type="gramStart"/>
      <w:r w:rsidRPr="00E90523">
        <w:t>Against</w:t>
      </w:r>
      <w:proofErr w:type="gramEnd"/>
      <w:r w:rsidRPr="00E90523">
        <w:t xml:space="preserve"> the Poor Instead of Programs to End Poverty.” </w:t>
      </w:r>
      <w:r w:rsidRPr="00E90523">
        <w:rPr>
          <w:i/>
        </w:rPr>
        <w:t xml:space="preserve"> Dissent, </w:t>
      </w:r>
    </w:p>
    <w:p w:rsidR="00AA6C14" w:rsidRDefault="001B2DF5" w:rsidP="00AA6C14">
      <w:pPr>
        <w:pStyle w:val="body-paragraph1"/>
        <w:shd w:val="clear" w:color="auto" w:fill="FFFFFF"/>
        <w:spacing w:line="480" w:lineRule="auto"/>
        <w:ind w:left="720"/>
        <w:contextualSpacing/>
      </w:pPr>
      <w:r w:rsidRPr="00E90523">
        <w:t>(1992): 461-65.</w:t>
      </w:r>
      <w:r w:rsidRPr="00E90523">
        <w:rPr>
          <w:i/>
        </w:rPr>
        <w:t xml:space="preserve"> </w:t>
      </w:r>
      <w:r w:rsidRPr="00E90523">
        <w:t xml:space="preserve">Rpt. in </w:t>
      </w:r>
      <w:r w:rsidRPr="00E90523">
        <w:rPr>
          <w:i/>
        </w:rPr>
        <w:t xml:space="preserve">Writing in the Disciplines: A Reader and Rhetoric for Academic Writers, </w:t>
      </w:r>
      <w:r w:rsidRPr="00E90523">
        <w:t>6</w:t>
      </w:r>
      <w:r w:rsidRPr="00E90523">
        <w:rPr>
          <w:vertAlign w:val="superscript"/>
        </w:rPr>
        <w:t>th</w:t>
      </w:r>
      <w:r w:rsidRPr="00E90523">
        <w:t xml:space="preserve"> ed. Ed. Mary Lynch Kennedy and William J. Kennedy. Boston: Pearson 2009. 457-63. </w:t>
      </w:r>
      <w:proofErr w:type="gramStart"/>
      <w:r w:rsidRPr="00E90523">
        <w:t>Print.</w:t>
      </w:r>
      <w:r w:rsidR="00AA6C14">
        <w:t>.</w:t>
      </w:r>
      <w:proofErr w:type="gramEnd"/>
    </w:p>
    <w:p w:rsidR="00AA6C14" w:rsidRDefault="00AA6C14" w:rsidP="00AA6C14">
      <w:pPr>
        <w:pStyle w:val="body-paragraph1"/>
        <w:shd w:val="clear" w:color="auto" w:fill="FFFFFF"/>
        <w:spacing w:line="480" w:lineRule="auto"/>
        <w:contextualSpacing/>
        <w:rPr>
          <w:color w:val="000000"/>
          <w:u w:val="single"/>
        </w:rPr>
      </w:pPr>
      <w:r>
        <w:rPr>
          <w:color w:val="000000"/>
        </w:rPr>
        <w:t>George, B. Autry. "Education: The South's Cure for Racism and Poverty."</w:t>
      </w:r>
      <w:r>
        <w:rPr>
          <w:color w:val="000000"/>
          <w:u w:val="single"/>
        </w:rPr>
        <w:t xml:space="preserve">Forum for Applied </w:t>
      </w:r>
    </w:p>
    <w:p w:rsidR="00AA6C14" w:rsidRDefault="00AA6C14" w:rsidP="00AA6C14">
      <w:pPr>
        <w:pStyle w:val="body-paragraph1"/>
        <w:shd w:val="clear" w:color="auto" w:fill="FFFFFF"/>
        <w:spacing w:line="480" w:lineRule="auto"/>
        <w:ind w:left="720"/>
        <w:contextualSpacing/>
      </w:pPr>
      <w:r>
        <w:rPr>
          <w:color w:val="000000"/>
          <w:u w:val="single"/>
        </w:rPr>
        <w:t xml:space="preserve">Research and Public Policy </w:t>
      </w:r>
      <w:r>
        <w:rPr>
          <w:color w:val="000000"/>
        </w:rPr>
        <w:t xml:space="preserve">12.3 (1997): 84-8. </w:t>
      </w:r>
      <w:proofErr w:type="spellStart"/>
      <w:proofErr w:type="gramStart"/>
      <w:r>
        <w:rPr>
          <w:color w:val="000000"/>
          <w:u w:val="single"/>
        </w:rPr>
        <w:t>ProQuest</w:t>
      </w:r>
      <w:proofErr w:type="spellEnd"/>
      <w:r>
        <w:rPr>
          <w:color w:val="000000"/>
          <w:u w:val="single"/>
        </w:rPr>
        <w:t xml:space="preserve"> Research Library</w:t>
      </w:r>
      <w:r>
        <w:rPr>
          <w:color w:val="000000"/>
        </w:rPr>
        <w:t>.</w:t>
      </w:r>
      <w:proofErr w:type="gramEnd"/>
      <w:r>
        <w:rPr>
          <w:color w:val="000000"/>
        </w:rPr>
        <w:t xml:space="preserve"> 1 Dec. 2012. </w:t>
      </w:r>
    </w:p>
    <w:p w:rsidR="00642B98" w:rsidRDefault="00642B98" w:rsidP="00642B98">
      <w:pPr>
        <w:pStyle w:val="body-paragraph1"/>
        <w:shd w:val="clear" w:color="auto" w:fill="FFFFFF"/>
        <w:spacing w:line="480" w:lineRule="auto"/>
        <w:contextualSpacing/>
      </w:pPr>
      <w:proofErr w:type="gramStart"/>
      <w:r w:rsidRPr="00642B98">
        <w:t>Handler, Joel F., and Yeheskel Hasenfeld.</w:t>
      </w:r>
      <w:proofErr w:type="gramEnd"/>
      <w:r w:rsidRPr="00642B98">
        <w:t xml:space="preserve"> </w:t>
      </w:r>
      <w:r w:rsidRPr="00642B98">
        <w:rPr>
          <w:i/>
          <w:iCs/>
        </w:rPr>
        <w:t>Blame Welfare, Ignore Poverty and Inequality</w:t>
      </w:r>
      <w:r w:rsidRPr="00642B98">
        <w:t>. New</w:t>
      </w:r>
    </w:p>
    <w:p w:rsidR="00642B98" w:rsidRPr="00642B98" w:rsidRDefault="00642B98" w:rsidP="00642B98">
      <w:pPr>
        <w:pStyle w:val="body-paragraph1"/>
        <w:shd w:val="clear" w:color="auto" w:fill="FFFFFF"/>
        <w:spacing w:line="480" w:lineRule="auto"/>
        <w:ind w:left="720"/>
        <w:contextualSpacing/>
        <w:rPr>
          <w:rFonts w:ascii="Verdana" w:hAnsi="Verdana"/>
          <w:sz w:val="20"/>
          <w:szCs w:val="20"/>
        </w:rPr>
      </w:pPr>
      <w:r w:rsidRPr="00642B98">
        <w:t xml:space="preserve">York: Cambridge University Press, 2009. </w:t>
      </w:r>
      <w:proofErr w:type="gramStart"/>
      <w:r w:rsidRPr="00642B98">
        <w:t>1-5. Print.</w:t>
      </w:r>
      <w:proofErr w:type="gramEnd"/>
      <w:r w:rsidRPr="00642B98">
        <w:t xml:space="preserve"> </w:t>
      </w:r>
    </w:p>
    <w:p w:rsidR="00095840" w:rsidRPr="00E90523" w:rsidRDefault="00EF0E32" w:rsidP="00095840">
      <w:pPr>
        <w:pStyle w:val="body-paragraph1"/>
        <w:shd w:val="clear" w:color="auto" w:fill="FFFFFF"/>
        <w:spacing w:line="480" w:lineRule="auto"/>
        <w:contextualSpacing/>
      </w:pPr>
      <w:r w:rsidRPr="00E90523">
        <w:t xml:space="preserve">Light, Jennifer S. "Nationality and Neighborhood Risk </w:t>
      </w:r>
      <w:proofErr w:type="gramStart"/>
      <w:r w:rsidRPr="00E90523">
        <w:t>At</w:t>
      </w:r>
      <w:proofErr w:type="gramEnd"/>
      <w:r w:rsidRPr="00E90523">
        <w:t xml:space="preserve"> The Origins Of FHA Underwriting." </w:t>
      </w:r>
    </w:p>
    <w:p w:rsidR="00035190" w:rsidRDefault="00EF0E32" w:rsidP="00035190">
      <w:pPr>
        <w:pStyle w:val="body-paragraph1"/>
        <w:shd w:val="clear" w:color="auto" w:fill="FFFFFF"/>
        <w:spacing w:line="480" w:lineRule="auto"/>
        <w:ind w:left="720"/>
        <w:contextualSpacing/>
      </w:pPr>
      <w:r w:rsidRPr="00E90523">
        <w:rPr>
          <w:i/>
          <w:iCs/>
        </w:rPr>
        <w:t>Journal of Urban History</w:t>
      </w:r>
      <w:r w:rsidRPr="00E90523">
        <w:t xml:space="preserve"> 36.5 (2010): 634-671. </w:t>
      </w:r>
      <w:r w:rsidRPr="00E90523">
        <w:rPr>
          <w:i/>
          <w:iCs/>
        </w:rPr>
        <w:t>Academic Search Premier</w:t>
      </w:r>
      <w:r w:rsidRPr="00E90523">
        <w:t xml:space="preserve">. </w:t>
      </w:r>
      <w:proofErr w:type="gramStart"/>
      <w:r w:rsidRPr="00E90523">
        <w:t>Web.</w:t>
      </w:r>
      <w:proofErr w:type="gramEnd"/>
      <w:r w:rsidRPr="00E90523">
        <w:t xml:space="preserve"> 10 </w:t>
      </w:r>
      <w:r w:rsidR="00480488" w:rsidRPr="00E90523">
        <w:t>D</w:t>
      </w:r>
      <w:r w:rsidRPr="00E90523">
        <w:t>ec. 2012.</w:t>
      </w:r>
    </w:p>
    <w:p w:rsidR="00035190" w:rsidRDefault="00035190" w:rsidP="00035190">
      <w:pPr>
        <w:pStyle w:val="body-paragraph1"/>
        <w:shd w:val="clear" w:color="auto" w:fill="FFFFFF"/>
        <w:spacing w:line="480" w:lineRule="auto"/>
        <w:contextualSpacing/>
        <w:rPr>
          <w:i/>
          <w:color w:val="000000"/>
        </w:rPr>
      </w:pPr>
      <w:r>
        <w:rPr>
          <w:color w:val="000000"/>
        </w:rPr>
        <w:t xml:space="preserve">Lindsey, Brink “Culture of Success.” </w:t>
      </w:r>
      <w:r>
        <w:rPr>
          <w:i/>
          <w:color w:val="000000"/>
        </w:rPr>
        <w:t xml:space="preserve"> The New Republic, </w:t>
      </w:r>
      <w:r>
        <w:rPr>
          <w:color w:val="000000"/>
        </w:rPr>
        <w:t>(2008): 30-31.</w:t>
      </w:r>
      <w:r>
        <w:rPr>
          <w:i/>
          <w:color w:val="000000"/>
        </w:rPr>
        <w:t xml:space="preserve"> </w:t>
      </w:r>
      <w:r>
        <w:rPr>
          <w:color w:val="000000"/>
        </w:rPr>
        <w:t xml:space="preserve">Rpt. in </w:t>
      </w:r>
      <w:r>
        <w:rPr>
          <w:i/>
          <w:color w:val="000000"/>
        </w:rPr>
        <w:t xml:space="preserve">Writing in the </w:t>
      </w:r>
    </w:p>
    <w:p w:rsidR="009A2CC5" w:rsidRPr="00480488" w:rsidRDefault="00035190" w:rsidP="00035190">
      <w:pPr>
        <w:pStyle w:val="body-paragraph1"/>
        <w:shd w:val="clear" w:color="auto" w:fill="FFFFFF"/>
        <w:spacing w:line="480" w:lineRule="auto"/>
        <w:ind w:left="720"/>
        <w:contextualSpacing/>
      </w:pPr>
      <w:r>
        <w:rPr>
          <w:i/>
          <w:color w:val="000000"/>
        </w:rPr>
        <w:t xml:space="preserve">Disciplines: A Reader and Rhetoric for Academic Writers, </w:t>
      </w:r>
      <w:r>
        <w:rPr>
          <w:color w:val="000000"/>
        </w:rPr>
        <w:t>6</w:t>
      </w:r>
      <w:r>
        <w:rPr>
          <w:color w:val="000000"/>
          <w:vertAlign w:val="superscript"/>
        </w:rPr>
        <w:t>th</w:t>
      </w:r>
      <w:r>
        <w:rPr>
          <w:color w:val="000000"/>
        </w:rPr>
        <w:t xml:space="preserve"> ed. Ed. Mary Lynch Kennedy and William J. Kennedy. Boston: Pearson 2009. </w:t>
      </w:r>
      <w:proofErr w:type="gramStart"/>
      <w:r>
        <w:rPr>
          <w:color w:val="000000"/>
        </w:rPr>
        <w:t>452-56. Print.</w:t>
      </w:r>
      <w:proofErr w:type="gramEnd"/>
    </w:p>
    <w:sectPr w:rsidR="009A2CC5" w:rsidRPr="00480488" w:rsidSect="009A2CC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859" w:rsidRDefault="00847859" w:rsidP="00AB131D">
      <w:pPr>
        <w:spacing w:after="0" w:line="240" w:lineRule="auto"/>
      </w:pPr>
      <w:r>
        <w:separator/>
      </w:r>
    </w:p>
  </w:endnote>
  <w:endnote w:type="continuationSeparator" w:id="0">
    <w:p w:rsidR="00847859" w:rsidRDefault="00847859" w:rsidP="00AB1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859" w:rsidRDefault="00847859" w:rsidP="00AB131D">
      <w:pPr>
        <w:spacing w:after="0" w:line="240" w:lineRule="auto"/>
      </w:pPr>
      <w:r>
        <w:separator/>
      </w:r>
    </w:p>
  </w:footnote>
  <w:footnote w:type="continuationSeparator" w:id="0">
    <w:p w:rsidR="00847859" w:rsidRDefault="00847859" w:rsidP="00AB13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BD" w:rsidRPr="00AB131D" w:rsidRDefault="006B68BD">
    <w:pPr>
      <w:pStyle w:val="Header"/>
      <w:jc w:val="right"/>
      <w:rPr>
        <w:rFonts w:ascii="Times New Roman" w:hAnsi="Times New Roman" w:cs="Times New Roman"/>
        <w:sz w:val="24"/>
        <w:szCs w:val="24"/>
      </w:rPr>
    </w:pPr>
    <w:r>
      <w:t xml:space="preserve"> </w:t>
    </w:r>
    <w:r w:rsidRPr="00AB131D">
      <w:rPr>
        <w:rFonts w:ascii="Times New Roman" w:hAnsi="Times New Roman" w:cs="Times New Roman"/>
        <w:sz w:val="24"/>
        <w:szCs w:val="24"/>
      </w:rPr>
      <w:t xml:space="preserve">Bergren </w:t>
    </w:r>
    <w:sdt>
      <w:sdtPr>
        <w:rPr>
          <w:rFonts w:ascii="Times New Roman" w:hAnsi="Times New Roman" w:cs="Times New Roman"/>
          <w:sz w:val="24"/>
          <w:szCs w:val="24"/>
        </w:rPr>
        <w:id w:val="240659765"/>
        <w:docPartObj>
          <w:docPartGallery w:val="Page Numbers (Top of Page)"/>
          <w:docPartUnique/>
        </w:docPartObj>
      </w:sdtPr>
      <w:sdtEndPr/>
      <w:sdtContent>
        <w:r w:rsidR="004E24BD" w:rsidRPr="00AB131D">
          <w:rPr>
            <w:rFonts w:ascii="Times New Roman" w:hAnsi="Times New Roman" w:cs="Times New Roman"/>
            <w:sz w:val="24"/>
            <w:szCs w:val="24"/>
          </w:rPr>
          <w:fldChar w:fldCharType="begin"/>
        </w:r>
        <w:r w:rsidRPr="00AB131D">
          <w:rPr>
            <w:rFonts w:ascii="Times New Roman" w:hAnsi="Times New Roman" w:cs="Times New Roman"/>
            <w:sz w:val="24"/>
            <w:szCs w:val="24"/>
          </w:rPr>
          <w:instrText xml:space="preserve"> PAGE   \* MERGEFORMAT </w:instrText>
        </w:r>
        <w:r w:rsidR="004E24BD" w:rsidRPr="00AB131D">
          <w:rPr>
            <w:rFonts w:ascii="Times New Roman" w:hAnsi="Times New Roman" w:cs="Times New Roman"/>
            <w:sz w:val="24"/>
            <w:szCs w:val="24"/>
          </w:rPr>
          <w:fldChar w:fldCharType="separate"/>
        </w:r>
        <w:r w:rsidR="007A19A1">
          <w:rPr>
            <w:rFonts w:ascii="Times New Roman" w:hAnsi="Times New Roman" w:cs="Times New Roman"/>
            <w:noProof/>
            <w:sz w:val="24"/>
            <w:szCs w:val="24"/>
          </w:rPr>
          <w:t>1</w:t>
        </w:r>
        <w:r w:rsidR="004E24BD" w:rsidRPr="00AB131D">
          <w:rPr>
            <w:rFonts w:ascii="Times New Roman" w:hAnsi="Times New Roman" w:cs="Times New Roman"/>
            <w:sz w:val="24"/>
            <w:szCs w:val="24"/>
          </w:rPr>
          <w:fldChar w:fldCharType="end"/>
        </w:r>
      </w:sdtContent>
    </w:sdt>
  </w:p>
  <w:p w:rsidR="006B68BD" w:rsidRDefault="006B68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1EF0"/>
    <w:rsid w:val="00005945"/>
    <w:rsid w:val="00035190"/>
    <w:rsid w:val="00095840"/>
    <w:rsid w:val="001B2DF5"/>
    <w:rsid w:val="00210D8B"/>
    <w:rsid w:val="00273BD7"/>
    <w:rsid w:val="00340760"/>
    <w:rsid w:val="00340842"/>
    <w:rsid w:val="00342303"/>
    <w:rsid w:val="00377CE6"/>
    <w:rsid w:val="00384885"/>
    <w:rsid w:val="00392038"/>
    <w:rsid w:val="003E117B"/>
    <w:rsid w:val="003F3ADB"/>
    <w:rsid w:val="004126B7"/>
    <w:rsid w:val="00480488"/>
    <w:rsid w:val="004A14C2"/>
    <w:rsid w:val="004E24BD"/>
    <w:rsid w:val="005225DA"/>
    <w:rsid w:val="005B4266"/>
    <w:rsid w:val="00637FC5"/>
    <w:rsid w:val="0064009C"/>
    <w:rsid w:val="00642B98"/>
    <w:rsid w:val="006647D7"/>
    <w:rsid w:val="0067463F"/>
    <w:rsid w:val="00695B36"/>
    <w:rsid w:val="006B68BD"/>
    <w:rsid w:val="0073475B"/>
    <w:rsid w:val="00735FED"/>
    <w:rsid w:val="00764ED3"/>
    <w:rsid w:val="0077630C"/>
    <w:rsid w:val="007A19A1"/>
    <w:rsid w:val="007C0D24"/>
    <w:rsid w:val="00847859"/>
    <w:rsid w:val="008804C8"/>
    <w:rsid w:val="009165AE"/>
    <w:rsid w:val="009A2CC5"/>
    <w:rsid w:val="00A44039"/>
    <w:rsid w:val="00A67AF8"/>
    <w:rsid w:val="00AA6C14"/>
    <w:rsid w:val="00AB131D"/>
    <w:rsid w:val="00B2485D"/>
    <w:rsid w:val="00B26D34"/>
    <w:rsid w:val="00B618F2"/>
    <w:rsid w:val="00BC0E25"/>
    <w:rsid w:val="00C12920"/>
    <w:rsid w:val="00C15F1D"/>
    <w:rsid w:val="00C33363"/>
    <w:rsid w:val="00CD5028"/>
    <w:rsid w:val="00D1403B"/>
    <w:rsid w:val="00D42953"/>
    <w:rsid w:val="00D95E19"/>
    <w:rsid w:val="00E05DE7"/>
    <w:rsid w:val="00E379BC"/>
    <w:rsid w:val="00E90523"/>
    <w:rsid w:val="00E95B04"/>
    <w:rsid w:val="00EF0E32"/>
    <w:rsid w:val="00F91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C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3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31D"/>
  </w:style>
  <w:style w:type="paragraph" w:styleId="Footer">
    <w:name w:val="footer"/>
    <w:basedOn w:val="Normal"/>
    <w:link w:val="FooterChar"/>
    <w:uiPriority w:val="99"/>
    <w:semiHidden/>
    <w:unhideWhenUsed/>
    <w:rsid w:val="00AB13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B131D"/>
  </w:style>
  <w:style w:type="table" w:styleId="TableGrid">
    <w:name w:val="Table Grid"/>
    <w:basedOn w:val="TableNormal"/>
    <w:uiPriority w:val="1"/>
    <w:rsid w:val="00AB131D"/>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B1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31D"/>
    <w:rPr>
      <w:rFonts w:ascii="Tahoma" w:hAnsi="Tahoma" w:cs="Tahoma"/>
      <w:sz w:val="16"/>
      <w:szCs w:val="16"/>
    </w:rPr>
  </w:style>
  <w:style w:type="paragraph" w:customStyle="1" w:styleId="body-paragraph1">
    <w:name w:val="body-paragraph1"/>
    <w:basedOn w:val="Normal"/>
    <w:rsid w:val="00EF0E3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13620">
      <w:bodyDiv w:val="1"/>
      <w:marLeft w:val="0"/>
      <w:marRight w:val="0"/>
      <w:marTop w:val="0"/>
      <w:marBottom w:val="0"/>
      <w:divBdr>
        <w:top w:val="none" w:sz="0" w:space="0" w:color="auto"/>
        <w:left w:val="none" w:sz="0" w:space="0" w:color="auto"/>
        <w:bottom w:val="none" w:sz="0" w:space="0" w:color="auto"/>
        <w:right w:val="none" w:sz="0" w:space="0" w:color="auto"/>
      </w:divBdr>
      <w:divsChild>
        <w:div w:id="884372028">
          <w:marLeft w:val="0"/>
          <w:marRight w:val="0"/>
          <w:marTop w:val="0"/>
          <w:marBottom w:val="0"/>
          <w:divBdr>
            <w:top w:val="none" w:sz="0" w:space="0" w:color="auto"/>
            <w:left w:val="none" w:sz="0" w:space="0" w:color="auto"/>
            <w:bottom w:val="none" w:sz="0" w:space="0" w:color="auto"/>
            <w:right w:val="none" w:sz="0" w:space="0" w:color="auto"/>
          </w:divBdr>
          <w:divsChild>
            <w:div w:id="1548639660">
              <w:marLeft w:val="0"/>
              <w:marRight w:val="0"/>
              <w:marTop w:val="0"/>
              <w:marBottom w:val="0"/>
              <w:divBdr>
                <w:top w:val="none" w:sz="0" w:space="0" w:color="auto"/>
                <w:left w:val="none" w:sz="0" w:space="0" w:color="auto"/>
                <w:bottom w:val="none" w:sz="0" w:space="0" w:color="auto"/>
                <w:right w:val="none" w:sz="0" w:space="0" w:color="auto"/>
              </w:divBdr>
              <w:divsChild>
                <w:div w:id="1097555487">
                  <w:marLeft w:val="0"/>
                  <w:marRight w:val="0"/>
                  <w:marTop w:val="0"/>
                  <w:marBottom w:val="0"/>
                  <w:divBdr>
                    <w:top w:val="none" w:sz="0" w:space="0" w:color="auto"/>
                    <w:left w:val="none" w:sz="0" w:space="0" w:color="auto"/>
                    <w:bottom w:val="none" w:sz="0" w:space="0" w:color="auto"/>
                    <w:right w:val="none" w:sz="0" w:space="0" w:color="auto"/>
                  </w:divBdr>
                  <w:divsChild>
                    <w:div w:id="813058979">
                      <w:marLeft w:val="251"/>
                      <w:marRight w:val="3818"/>
                      <w:marTop w:val="0"/>
                      <w:marBottom w:val="84"/>
                      <w:divBdr>
                        <w:top w:val="none" w:sz="0" w:space="0" w:color="auto"/>
                        <w:left w:val="none" w:sz="0" w:space="0" w:color="auto"/>
                        <w:bottom w:val="none" w:sz="0" w:space="0" w:color="auto"/>
                        <w:right w:val="none" w:sz="0" w:space="0" w:color="auto"/>
                      </w:divBdr>
                      <w:divsChild>
                        <w:div w:id="215165963">
                          <w:marLeft w:val="0"/>
                          <w:marRight w:val="0"/>
                          <w:marTop w:val="0"/>
                          <w:marBottom w:val="0"/>
                          <w:divBdr>
                            <w:top w:val="none" w:sz="0" w:space="0" w:color="auto"/>
                            <w:left w:val="none" w:sz="0" w:space="0" w:color="auto"/>
                            <w:bottom w:val="none" w:sz="0" w:space="0" w:color="auto"/>
                            <w:right w:val="none" w:sz="0" w:space="0" w:color="auto"/>
                          </w:divBdr>
                          <w:divsChild>
                            <w:div w:id="1517429399">
                              <w:marLeft w:val="0"/>
                              <w:marRight w:val="0"/>
                              <w:marTop w:val="0"/>
                              <w:marBottom w:val="0"/>
                              <w:divBdr>
                                <w:top w:val="none" w:sz="0" w:space="0" w:color="auto"/>
                                <w:left w:val="none" w:sz="0" w:space="0" w:color="auto"/>
                                <w:bottom w:val="none" w:sz="0" w:space="0" w:color="auto"/>
                                <w:right w:val="none" w:sz="0" w:space="0" w:color="auto"/>
                              </w:divBdr>
                              <w:divsChild>
                                <w:div w:id="59905872">
                                  <w:marLeft w:val="0"/>
                                  <w:marRight w:val="0"/>
                                  <w:marTop w:val="0"/>
                                  <w:marBottom w:val="0"/>
                                  <w:divBdr>
                                    <w:top w:val="none" w:sz="0" w:space="0" w:color="auto"/>
                                    <w:left w:val="none" w:sz="0" w:space="0" w:color="auto"/>
                                    <w:bottom w:val="none" w:sz="0" w:space="0" w:color="auto"/>
                                    <w:right w:val="none" w:sz="0" w:space="0" w:color="auto"/>
                                  </w:divBdr>
                                  <w:divsChild>
                                    <w:div w:id="154594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490912">
      <w:bodyDiv w:val="1"/>
      <w:marLeft w:val="0"/>
      <w:marRight w:val="0"/>
      <w:marTop w:val="0"/>
      <w:marBottom w:val="0"/>
      <w:divBdr>
        <w:top w:val="none" w:sz="0" w:space="0" w:color="auto"/>
        <w:left w:val="none" w:sz="0" w:space="0" w:color="auto"/>
        <w:bottom w:val="none" w:sz="0" w:space="0" w:color="auto"/>
        <w:right w:val="none" w:sz="0" w:space="0" w:color="auto"/>
      </w:divBdr>
      <w:divsChild>
        <w:div w:id="999038993">
          <w:marLeft w:val="0"/>
          <w:marRight w:val="0"/>
          <w:marTop w:val="0"/>
          <w:marBottom w:val="0"/>
          <w:divBdr>
            <w:top w:val="none" w:sz="0" w:space="0" w:color="auto"/>
            <w:left w:val="none" w:sz="0" w:space="0" w:color="auto"/>
            <w:bottom w:val="none" w:sz="0" w:space="0" w:color="auto"/>
            <w:right w:val="none" w:sz="0" w:space="0" w:color="auto"/>
          </w:divBdr>
          <w:divsChild>
            <w:div w:id="82820">
              <w:marLeft w:val="0"/>
              <w:marRight w:val="0"/>
              <w:marTop w:val="0"/>
              <w:marBottom w:val="0"/>
              <w:divBdr>
                <w:top w:val="none" w:sz="0" w:space="0" w:color="auto"/>
                <w:left w:val="none" w:sz="0" w:space="0" w:color="auto"/>
                <w:bottom w:val="none" w:sz="0" w:space="0" w:color="auto"/>
                <w:right w:val="none" w:sz="0" w:space="0" w:color="auto"/>
              </w:divBdr>
              <w:divsChild>
                <w:div w:id="1638490696">
                  <w:marLeft w:val="0"/>
                  <w:marRight w:val="0"/>
                  <w:marTop w:val="0"/>
                  <w:marBottom w:val="0"/>
                  <w:divBdr>
                    <w:top w:val="single" w:sz="6" w:space="0" w:color="BFCCD5"/>
                    <w:left w:val="none" w:sz="0" w:space="0" w:color="auto"/>
                    <w:bottom w:val="none" w:sz="0" w:space="0" w:color="auto"/>
                    <w:right w:val="none" w:sz="0" w:space="0" w:color="auto"/>
                  </w:divBdr>
                  <w:divsChild>
                    <w:div w:id="403339512">
                      <w:marLeft w:val="335"/>
                      <w:marRight w:val="335"/>
                      <w:marTop w:val="0"/>
                      <w:marBottom w:val="0"/>
                      <w:divBdr>
                        <w:top w:val="none" w:sz="0" w:space="0" w:color="auto"/>
                        <w:left w:val="none" w:sz="0" w:space="0" w:color="auto"/>
                        <w:bottom w:val="none" w:sz="0" w:space="0" w:color="auto"/>
                        <w:right w:val="none" w:sz="0" w:space="0" w:color="auto"/>
                      </w:divBdr>
                      <w:divsChild>
                        <w:div w:id="820344654">
                          <w:marLeft w:val="134"/>
                          <w:marRight w:val="0"/>
                          <w:marTop w:val="0"/>
                          <w:marBottom w:val="0"/>
                          <w:divBdr>
                            <w:top w:val="none" w:sz="0" w:space="0" w:color="auto"/>
                            <w:left w:val="none" w:sz="0" w:space="0" w:color="auto"/>
                            <w:bottom w:val="none" w:sz="0" w:space="0" w:color="auto"/>
                            <w:right w:val="none" w:sz="0" w:space="0" w:color="auto"/>
                          </w:divBdr>
                          <w:divsChild>
                            <w:div w:id="1858545264">
                              <w:marLeft w:val="0"/>
                              <w:marRight w:val="0"/>
                              <w:marTop w:val="0"/>
                              <w:marBottom w:val="0"/>
                              <w:divBdr>
                                <w:top w:val="none" w:sz="0" w:space="0" w:color="auto"/>
                                <w:left w:val="none" w:sz="0" w:space="0" w:color="auto"/>
                                <w:bottom w:val="none" w:sz="0" w:space="0" w:color="auto"/>
                                <w:right w:val="none" w:sz="0" w:space="0" w:color="auto"/>
                              </w:divBdr>
                              <w:divsChild>
                                <w:div w:id="237640262">
                                  <w:marLeft w:val="0"/>
                                  <w:marRight w:val="0"/>
                                  <w:marTop w:val="0"/>
                                  <w:marBottom w:val="0"/>
                                  <w:divBdr>
                                    <w:top w:val="none" w:sz="0" w:space="0" w:color="auto"/>
                                    <w:left w:val="none" w:sz="0" w:space="0" w:color="auto"/>
                                    <w:bottom w:val="none" w:sz="0" w:space="0" w:color="auto"/>
                                    <w:right w:val="none" w:sz="0" w:space="0" w:color="auto"/>
                                  </w:divBdr>
                                  <w:divsChild>
                                    <w:div w:id="857307235">
                                      <w:marLeft w:val="-251"/>
                                      <w:marRight w:val="-218"/>
                                      <w:marTop w:val="0"/>
                                      <w:marBottom w:val="84"/>
                                      <w:divBdr>
                                        <w:top w:val="none" w:sz="0" w:space="0" w:color="auto"/>
                                        <w:left w:val="none" w:sz="0" w:space="0" w:color="auto"/>
                                        <w:bottom w:val="none" w:sz="0" w:space="0" w:color="auto"/>
                                        <w:right w:val="none" w:sz="0" w:space="0" w:color="auto"/>
                                      </w:divBdr>
                                      <w:divsChild>
                                        <w:div w:id="2741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1025026">
      <w:bodyDiv w:val="1"/>
      <w:marLeft w:val="0"/>
      <w:marRight w:val="0"/>
      <w:marTop w:val="0"/>
      <w:marBottom w:val="0"/>
      <w:divBdr>
        <w:top w:val="none" w:sz="0" w:space="0" w:color="auto"/>
        <w:left w:val="none" w:sz="0" w:space="0" w:color="auto"/>
        <w:bottom w:val="none" w:sz="0" w:space="0" w:color="auto"/>
        <w:right w:val="none" w:sz="0" w:space="0" w:color="auto"/>
      </w:divBdr>
      <w:divsChild>
        <w:div w:id="793182954">
          <w:marLeft w:val="0"/>
          <w:marRight w:val="0"/>
          <w:marTop w:val="0"/>
          <w:marBottom w:val="0"/>
          <w:divBdr>
            <w:top w:val="none" w:sz="0" w:space="0" w:color="auto"/>
            <w:left w:val="none" w:sz="0" w:space="0" w:color="auto"/>
            <w:bottom w:val="none" w:sz="0" w:space="0" w:color="auto"/>
            <w:right w:val="none" w:sz="0" w:space="0" w:color="auto"/>
          </w:divBdr>
          <w:divsChild>
            <w:div w:id="105732293">
              <w:marLeft w:val="0"/>
              <w:marRight w:val="0"/>
              <w:marTop w:val="0"/>
              <w:marBottom w:val="0"/>
              <w:divBdr>
                <w:top w:val="none" w:sz="0" w:space="0" w:color="auto"/>
                <w:left w:val="none" w:sz="0" w:space="0" w:color="auto"/>
                <w:bottom w:val="none" w:sz="0" w:space="0" w:color="auto"/>
                <w:right w:val="none" w:sz="0" w:space="0" w:color="auto"/>
              </w:divBdr>
              <w:divsChild>
                <w:div w:id="579216233">
                  <w:marLeft w:val="0"/>
                  <w:marRight w:val="0"/>
                  <w:marTop w:val="0"/>
                  <w:marBottom w:val="0"/>
                  <w:divBdr>
                    <w:top w:val="single" w:sz="6" w:space="0" w:color="BFCCD5"/>
                    <w:left w:val="none" w:sz="0" w:space="0" w:color="auto"/>
                    <w:bottom w:val="none" w:sz="0" w:space="0" w:color="auto"/>
                    <w:right w:val="none" w:sz="0" w:space="0" w:color="auto"/>
                  </w:divBdr>
                  <w:divsChild>
                    <w:div w:id="1010183689">
                      <w:marLeft w:val="335"/>
                      <w:marRight w:val="335"/>
                      <w:marTop w:val="0"/>
                      <w:marBottom w:val="0"/>
                      <w:divBdr>
                        <w:top w:val="none" w:sz="0" w:space="0" w:color="auto"/>
                        <w:left w:val="none" w:sz="0" w:space="0" w:color="auto"/>
                        <w:bottom w:val="none" w:sz="0" w:space="0" w:color="auto"/>
                        <w:right w:val="none" w:sz="0" w:space="0" w:color="auto"/>
                      </w:divBdr>
                      <w:divsChild>
                        <w:div w:id="1267348959">
                          <w:marLeft w:val="134"/>
                          <w:marRight w:val="0"/>
                          <w:marTop w:val="0"/>
                          <w:marBottom w:val="0"/>
                          <w:divBdr>
                            <w:top w:val="none" w:sz="0" w:space="0" w:color="auto"/>
                            <w:left w:val="none" w:sz="0" w:space="0" w:color="auto"/>
                            <w:bottom w:val="none" w:sz="0" w:space="0" w:color="auto"/>
                            <w:right w:val="none" w:sz="0" w:space="0" w:color="auto"/>
                          </w:divBdr>
                          <w:divsChild>
                            <w:div w:id="772939263">
                              <w:marLeft w:val="0"/>
                              <w:marRight w:val="0"/>
                              <w:marTop w:val="0"/>
                              <w:marBottom w:val="0"/>
                              <w:divBdr>
                                <w:top w:val="none" w:sz="0" w:space="0" w:color="auto"/>
                                <w:left w:val="none" w:sz="0" w:space="0" w:color="auto"/>
                                <w:bottom w:val="none" w:sz="0" w:space="0" w:color="auto"/>
                                <w:right w:val="none" w:sz="0" w:space="0" w:color="auto"/>
                              </w:divBdr>
                              <w:divsChild>
                                <w:div w:id="218442966">
                                  <w:marLeft w:val="0"/>
                                  <w:marRight w:val="0"/>
                                  <w:marTop w:val="0"/>
                                  <w:marBottom w:val="0"/>
                                  <w:divBdr>
                                    <w:top w:val="none" w:sz="0" w:space="0" w:color="auto"/>
                                    <w:left w:val="none" w:sz="0" w:space="0" w:color="auto"/>
                                    <w:bottom w:val="none" w:sz="0" w:space="0" w:color="auto"/>
                                    <w:right w:val="none" w:sz="0" w:space="0" w:color="auto"/>
                                  </w:divBdr>
                                  <w:divsChild>
                                    <w:div w:id="441799219">
                                      <w:marLeft w:val="-251"/>
                                      <w:marRight w:val="-218"/>
                                      <w:marTop w:val="0"/>
                                      <w:marBottom w:val="84"/>
                                      <w:divBdr>
                                        <w:top w:val="none" w:sz="0" w:space="0" w:color="auto"/>
                                        <w:left w:val="none" w:sz="0" w:space="0" w:color="auto"/>
                                        <w:bottom w:val="none" w:sz="0" w:space="0" w:color="auto"/>
                                        <w:right w:val="none" w:sz="0" w:space="0" w:color="auto"/>
                                      </w:divBdr>
                                      <w:divsChild>
                                        <w:div w:id="209612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687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7</Pages>
  <Words>1814</Words>
  <Characters>10341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12131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Bergren</dc:creator>
  <cp:keywords/>
  <dc:description/>
  <cp:lastModifiedBy>Jess3rka</cp:lastModifiedBy>
  <cp:revision>22</cp:revision>
  <dcterms:created xsi:type="dcterms:W3CDTF">2012-12-10T09:21:00Z</dcterms:created>
  <dcterms:modified xsi:type="dcterms:W3CDTF">2012-12-11T16:21:00Z</dcterms:modified>
</cp:coreProperties>
</file>